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3A" w:rsidRDefault="00222C3A" w:rsidP="00222C3A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</w:p>
    <w:p w:rsidR="00222C3A" w:rsidRDefault="00222C3A" w:rsidP="00222C3A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2917DD">
        <w:rPr>
          <w:rFonts w:ascii="Arial" w:eastAsia="TimesNewRoman" w:hAnsi="Arial" w:cs="Arial"/>
          <w:b/>
          <w:sz w:val="22"/>
          <w:szCs w:val="22"/>
        </w:rPr>
        <w:t>UZASADNIENIE</w:t>
      </w: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2"/>
          <w:szCs w:val="22"/>
        </w:rPr>
      </w:pPr>
    </w:p>
    <w:p w:rsidR="00222C3A" w:rsidRPr="00FC0725" w:rsidRDefault="00222C3A" w:rsidP="00222C3A">
      <w:pPr>
        <w:jc w:val="both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 xml:space="preserve">projektu uchwały Rady Powiatu w Lublinie w sprawie </w:t>
      </w:r>
      <w:r w:rsidRPr="006A3436">
        <w:rPr>
          <w:rFonts w:ascii="Arial" w:hAnsi="Arial" w:cs="Arial"/>
          <w:b/>
          <w:sz w:val="22"/>
          <w:szCs w:val="22"/>
        </w:rPr>
        <w:t>wyrażenia zgody na sprzedaż</w:t>
      </w:r>
      <w:r>
        <w:rPr>
          <w:rFonts w:ascii="Arial" w:hAnsi="Arial" w:cs="Arial"/>
          <w:b/>
          <w:sz w:val="22"/>
          <w:szCs w:val="22"/>
        </w:rPr>
        <w:br/>
      </w:r>
      <w:r w:rsidRPr="006A3436">
        <w:rPr>
          <w:rFonts w:ascii="Arial" w:hAnsi="Arial" w:cs="Arial"/>
          <w:b/>
          <w:sz w:val="22"/>
          <w:szCs w:val="22"/>
        </w:rPr>
        <w:t>w trybie bezprzetargowym oraz udzieleni</w:t>
      </w:r>
      <w:r>
        <w:rPr>
          <w:rFonts w:ascii="Arial" w:hAnsi="Arial" w:cs="Arial"/>
          <w:b/>
          <w:sz w:val="22"/>
          <w:szCs w:val="22"/>
        </w:rPr>
        <w:t>a</w:t>
      </w:r>
      <w:r w:rsidRPr="006A3436">
        <w:rPr>
          <w:rFonts w:ascii="Arial" w:hAnsi="Arial" w:cs="Arial"/>
          <w:b/>
          <w:sz w:val="22"/>
          <w:szCs w:val="22"/>
        </w:rPr>
        <w:t xml:space="preserve"> bonifikaty przy sprzedaży </w:t>
      </w:r>
      <w:r>
        <w:rPr>
          <w:rFonts w:ascii="Arial" w:hAnsi="Arial" w:cs="Arial"/>
          <w:b/>
          <w:sz w:val="22"/>
          <w:szCs w:val="22"/>
        </w:rPr>
        <w:t xml:space="preserve">zabudowanej </w:t>
      </w:r>
      <w:r w:rsidRPr="006A3436">
        <w:rPr>
          <w:rFonts w:ascii="Arial" w:hAnsi="Arial" w:cs="Arial"/>
          <w:b/>
          <w:sz w:val="22"/>
          <w:szCs w:val="22"/>
        </w:rPr>
        <w:t>nieruchomości</w:t>
      </w:r>
      <w:r w:rsidRPr="00CB28F4">
        <w:rPr>
          <w:rFonts w:ascii="Arial" w:hAnsi="Arial" w:cs="Arial"/>
          <w:b/>
          <w:sz w:val="22"/>
          <w:szCs w:val="22"/>
        </w:rPr>
        <w:t>,</w:t>
      </w:r>
      <w:r w:rsidRPr="00CB28F4">
        <w:rPr>
          <w:rFonts w:ascii="Arial" w:eastAsia="TimesNewRoman" w:hAnsi="Arial" w:cs="Arial"/>
          <w:b/>
          <w:sz w:val="22"/>
          <w:szCs w:val="22"/>
        </w:rPr>
        <w:t xml:space="preserve"> </w:t>
      </w:r>
      <w:r>
        <w:rPr>
          <w:rFonts w:ascii="Arial" w:eastAsia="TimesNewRoman" w:hAnsi="Arial" w:cs="Arial"/>
          <w:b/>
          <w:sz w:val="22"/>
          <w:szCs w:val="22"/>
        </w:rPr>
        <w:t>st</w:t>
      </w:r>
      <w:r w:rsidRPr="00CB28F4">
        <w:rPr>
          <w:rFonts w:ascii="Arial" w:eastAsia="TimesNewRoman" w:hAnsi="Arial" w:cs="Arial"/>
          <w:b/>
          <w:sz w:val="22"/>
          <w:szCs w:val="22"/>
        </w:rPr>
        <w:t>anowiącej własność Powiatu Lubelskiego, położonej w obrębie: Zagrody Przybysławskie, jednostka ewidencyjna: Garbów</w:t>
      </w: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2"/>
          <w:szCs w:val="22"/>
        </w:rPr>
      </w:pPr>
    </w:p>
    <w:p w:rsidR="00222C3A" w:rsidRDefault="00222C3A" w:rsidP="00222C3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9A7DC0">
        <w:rPr>
          <w:rFonts w:ascii="Arial" w:eastAsia="TimesNewRoman" w:hAnsi="Arial" w:cs="Arial"/>
          <w:sz w:val="22"/>
          <w:szCs w:val="22"/>
        </w:rPr>
        <w:t>Fundacja „Żyć z autyzmem” z siedzibą w Lublinie</w:t>
      </w:r>
      <w:r>
        <w:rPr>
          <w:rFonts w:ascii="Arial" w:eastAsia="TimesNewRoman" w:hAnsi="Arial" w:cs="Arial"/>
          <w:sz w:val="22"/>
          <w:szCs w:val="22"/>
        </w:rPr>
        <w:t xml:space="preserve"> zwróciła się pismem z dnia 4 maja 2021 r. o sprzedaż zabudowanej </w:t>
      </w:r>
      <w:r w:rsidRPr="00E12FF5">
        <w:rPr>
          <w:rFonts w:ascii="Arial" w:eastAsia="TimesNewRoman" w:hAnsi="Arial" w:cs="Arial"/>
          <w:sz w:val="22"/>
          <w:szCs w:val="22"/>
        </w:rPr>
        <w:t xml:space="preserve">nieruchomości </w:t>
      </w:r>
      <w:r>
        <w:rPr>
          <w:rFonts w:ascii="Arial" w:eastAsia="TimesNewRoman" w:hAnsi="Arial" w:cs="Arial"/>
          <w:sz w:val="22"/>
          <w:szCs w:val="22"/>
        </w:rPr>
        <w:t xml:space="preserve">stanowiącej </w:t>
      </w:r>
      <w:r w:rsidRPr="00E12FF5">
        <w:rPr>
          <w:rFonts w:ascii="Arial" w:eastAsia="TimesNewRoman" w:hAnsi="Arial" w:cs="Arial"/>
          <w:sz w:val="22"/>
          <w:szCs w:val="22"/>
        </w:rPr>
        <w:t>własnoś</w:t>
      </w:r>
      <w:r>
        <w:rPr>
          <w:rFonts w:ascii="Arial" w:eastAsia="TimesNewRoman" w:hAnsi="Arial" w:cs="Arial"/>
          <w:sz w:val="22"/>
          <w:szCs w:val="22"/>
        </w:rPr>
        <w:t>ć</w:t>
      </w:r>
      <w:r w:rsidRPr="00E12FF5">
        <w:rPr>
          <w:rFonts w:ascii="Arial" w:eastAsia="TimesNewRoman" w:hAnsi="Arial" w:cs="Arial"/>
          <w:sz w:val="22"/>
          <w:szCs w:val="22"/>
        </w:rPr>
        <w:t xml:space="preserve"> Powiatu Lubelskiego, </w:t>
      </w:r>
      <w:r w:rsidRPr="00FC0725">
        <w:rPr>
          <w:rFonts w:ascii="Arial" w:eastAsia="TimesNewRoman" w:hAnsi="Arial" w:cs="Arial"/>
          <w:sz w:val="22"/>
          <w:szCs w:val="22"/>
        </w:rPr>
        <w:t>oznaczonej w ewidencji gruntów</w:t>
      </w:r>
      <w:r>
        <w:rPr>
          <w:rFonts w:ascii="Arial" w:eastAsia="TimesNewRoman" w:hAnsi="Arial" w:cs="Arial"/>
          <w:sz w:val="22"/>
          <w:szCs w:val="22"/>
        </w:rPr>
        <w:t xml:space="preserve"> i budynków</w:t>
      </w:r>
      <w:r w:rsidRPr="00FC0725">
        <w:rPr>
          <w:rFonts w:ascii="Arial" w:eastAsia="TimesNewRoman" w:hAnsi="Arial" w:cs="Arial"/>
          <w:sz w:val="22"/>
          <w:szCs w:val="22"/>
        </w:rPr>
        <w:t xml:space="preserve"> jako działka nr </w:t>
      </w:r>
      <w:r>
        <w:rPr>
          <w:rFonts w:ascii="Arial" w:eastAsia="TimesNewRoman" w:hAnsi="Arial" w:cs="Arial"/>
          <w:sz w:val="22"/>
          <w:szCs w:val="22"/>
        </w:rPr>
        <w:t xml:space="preserve">239 </w:t>
      </w:r>
      <w:r w:rsidRPr="00FC0725">
        <w:rPr>
          <w:rFonts w:ascii="Arial" w:eastAsia="TimesNewRoman" w:hAnsi="Arial" w:cs="Arial"/>
          <w:sz w:val="22"/>
          <w:szCs w:val="22"/>
        </w:rPr>
        <w:t>o pow</w:t>
      </w:r>
      <w:r>
        <w:rPr>
          <w:rFonts w:ascii="Arial" w:eastAsia="TimesNewRoman" w:hAnsi="Arial" w:cs="Arial"/>
          <w:sz w:val="22"/>
          <w:szCs w:val="22"/>
        </w:rPr>
        <w:t>ierzchni</w:t>
      </w:r>
      <w:r w:rsidRPr="00FC0725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3.09 </w:t>
      </w:r>
      <w:r w:rsidRPr="00FC0725">
        <w:rPr>
          <w:rFonts w:ascii="Arial" w:eastAsia="TimesNewRoman" w:hAnsi="Arial" w:cs="Arial"/>
          <w:sz w:val="22"/>
          <w:szCs w:val="22"/>
        </w:rPr>
        <w:t>ha, położonej w obrębie</w:t>
      </w:r>
      <w:r>
        <w:rPr>
          <w:rFonts w:ascii="Arial" w:eastAsia="TimesNewRoman" w:hAnsi="Arial" w:cs="Arial"/>
          <w:sz w:val="22"/>
          <w:szCs w:val="22"/>
        </w:rPr>
        <w:t>:</w:t>
      </w:r>
      <w:r w:rsidRPr="00FC0725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Zagrody Przybysławskie,</w:t>
      </w:r>
      <w:r w:rsidRPr="00FC0725">
        <w:rPr>
          <w:rFonts w:ascii="Arial" w:eastAsia="TimesNewRoman" w:hAnsi="Arial" w:cs="Arial"/>
          <w:sz w:val="22"/>
          <w:szCs w:val="22"/>
        </w:rPr>
        <w:t xml:space="preserve"> jednostka ewidencyjna</w:t>
      </w:r>
      <w:r>
        <w:rPr>
          <w:rFonts w:ascii="Arial" w:eastAsia="TimesNewRoman" w:hAnsi="Arial" w:cs="Arial"/>
          <w:sz w:val="22"/>
          <w:szCs w:val="22"/>
        </w:rPr>
        <w:t>:</w:t>
      </w:r>
      <w:r w:rsidRPr="00FC0725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Garbów, dla której </w:t>
      </w:r>
      <w:r w:rsidRPr="003359A6">
        <w:rPr>
          <w:rFonts w:ascii="Arial" w:eastAsia="TimesNewRoman" w:hAnsi="Arial" w:cs="Arial"/>
          <w:sz w:val="22"/>
          <w:szCs w:val="22"/>
        </w:rPr>
        <w:t xml:space="preserve">Sąd Rejonowy w </w:t>
      </w:r>
      <w:r>
        <w:rPr>
          <w:rFonts w:ascii="Arial" w:eastAsia="TimesNewRoman" w:hAnsi="Arial" w:cs="Arial"/>
          <w:sz w:val="22"/>
          <w:szCs w:val="22"/>
        </w:rPr>
        <w:t>Puławach</w:t>
      </w:r>
      <w:r w:rsidRPr="003359A6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V Wydział Ksiąg Wieczystych</w:t>
      </w:r>
      <w:r w:rsidRPr="003359A6">
        <w:rPr>
          <w:rFonts w:ascii="Arial" w:eastAsia="TimesNewRoman" w:hAnsi="Arial" w:cs="Arial"/>
          <w:sz w:val="22"/>
          <w:szCs w:val="22"/>
        </w:rPr>
        <w:t xml:space="preserve"> prowadzi księgę wieczyst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eastAsia="TimesNewRoman" w:hAnsi="Arial" w:cs="Arial"/>
          <w:sz w:val="22"/>
          <w:szCs w:val="22"/>
        </w:rPr>
        <w:br/>
      </w:r>
      <w:r w:rsidRPr="003359A6">
        <w:rPr>
          <w:rFonts w:ascii="Arial" w:eastAsia="TimesNewRoman" w:hAnsi="Arial" w:cs="Arial"/>
          <w:sz w:val="22"/>
          <w:szCs w:val="22"/>
        </w:rPr>
        <w:t>nr</w:t>
      </w:r>
      <w:r>
        <w:rPr>
          <w:rFonts w:ascii="Arial" w:eastAsia="TimesNewRoman" w:hAnsi="Arial" w:cs="Arial"/>
          <w:sz w:val="22"/>
          <w:szCs w:val="22"/>
        </w:rPr>
        <w:t xml:space="preserve"> LU1P/00059449/2.</w:t>
      </w: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ab/>
      </w:r>
      <w:r w:rsidRPr="009A7DC0">
        <w:rPr>
          <w:rFonts w:ascii="Arial" w:eastAsia="TimesNewRoman" w:hAnsi="Arial" w:cs="Arial"/>
          <w:sz w:val="22"/>
          <w:szCs w:val="22"/>
        </w:rPr>
        <w:t>Fundacja „Żyć z autyzmem” z siedzibą w Lublinie</w:t>
      </w:r>
      <w:r>
        <w:rPr>
          <w:rFonts w:ascii="Arial" w:eastAsia="TimesNewRoman" w:hAnsi="Arial" w:cs="Arial"/>
          <w:sz w:val="22"/>
          <w:szCs w:val="22"/>
        </w:rPr>
        <w:t xml:space="preserve"> wpisana jest do Krajowego Rejestru Sądowego pod Numerem KRS: 0000759736 i posiada status organizacji pożytku publicznego.</w:t>
      </w:r>
    </w:p>
    <w:p w:rsidR="00222C3A" w:rsidRPr="00616998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222C3A" w:rsidRDefault="00222C3A" w:rsidP="00222C3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Wymieniona</w:t>
      </w:r>
      <w:r w:rsidRPr="009A7DC0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wyżej</w:t>
      </w:r>
      <w:r w:rsidRPr="009A7DC0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nieruchomość</w:t>
      </w:r>
      <w:r w:rsidRPr="009A7DC0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zostanie przeznaczona na prowadzenie działalności statutowej Fundacji, tj. utworzenie i prowadzenie ośrodka zapewniającego opiekę dzienną lub całodobowy pobyt dla dorosłych osób z autyzmem wraz z kompleksową, specjalistyczną opieką, terapią i rehabilitacją. W ramach centrum opiekuńczo-mieszkalnego planowane jest stworzenie i wyposażenie pokoi z łazienkami dla każdego podopiecznego Fundacji</w:t>
      </w:r>
      <w:r>
        <w:rPr>
          <w:rFonts w:ascii="Arial" w:eastAsia="TimesNewRoman" w:hAnsi="Arial" w:cs="Arial"/>
          <w:sz w:val="22"/>
          <w:szCs w:val="22"/>
        </w:rPr>
        <w:br/>
        <w:t>i</w:t>
      </w:r>
      <w:r w:rsidRPr="00085839">
        <w:rPr>
          <w:rFonts w:ascii="Arial" w:eastAsia="TimesNewRoman" w:hAnsi="Arial" w:cs="Arial"/>
          <w:sz w:val="14"/>
          <w:szCs w:val="14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zorganizowanie</w:t>
      </w:r>
      <w:r w:rsidRPr="00085839">
        <w:rPr>
          <w:rFonts w:ascii="Arial" w:eastAsia="TimesNewRoman" w:hAnsi="Arial" w:cs="Arial"/>
          <w:sz w:val="14"/>
          <w:szCs w:val="14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zaplecza</w:t>
      </w:r>
      <w:r w:rsidRPr="00085839"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niezbędnego</w:t>
      </w:r>
      <w:r w:rsidRPr="00085839"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do</w:t>
      </w:r>
      <w:r w:rsidRPr="00085839"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sprawowania</w:t>
      </w:r>
      <w:r w:rsidRPr="00085839"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opieki</w:t>
      </w:r>
      <w:r w:rsidRPr="00085839"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(pomieszczenia</w:t>
      </w:r>
      <w:r w:rsidRPr="00085839"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dla</w:t>
      </w:r>
      <w:r w:rsidRPr="00085839">
        <w:rPr>
          <w:rFonts w:ascii="Arial" w:eastAsia="TimesNewRoman" w:hAnsi="Arial" w:cs="Arial"/>
          <w:sz w:val="14"/>
          <w:szCs w:val="14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opiekunów i terapeutów, zaplecze kuchenne itp.) oraz sal do terapii i rehabilitacji rozwijających umiejętności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i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zainteresowania,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jak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pracownie: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kulinarna, florystyczna, rękodzieła, plastyczna, muzyczna,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introligatorska,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ogrodnicza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i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ceramiczna,</w:t>
      </w:r>
      <w:r w:rsidRPr="00085839">
        <w:rPr>
          <w:rFonts w:ascii="Arial" w:eastAsia="TimesNewRoman" w:hAnsi="Arial" w:cs="Arial"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a także umożliwienie wykonywania pracy na miarę możliwości podopiecznych.</w:t>
      </w: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222C3A" w:rsidRPr="00AC3353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DA207A">
        <w:rPr>
          <w:rFonts w:ascii="Arial" w:eastAsia="TimesNewRoman" w:hAnsi="Arial" w:cs="Arial"/>
          <w:sz w:val="22"/>
          <w:szCs w:val="22"/>
        </w:rPr>
        <w:tab/>
      </w:r>
      <w:r>
        <w:rPr>
          <w:rFonts w:ascii="Arial" w:eastAsia="TimesNewRoman" w:hAnsi="Arial" w:cs="Arial"/>
          <w:sz w:val="22"/>
          <w:szCs w:val="22"/>
        </w:rPr>
        <w:t>Na podstawie</w:t>
      </w:r>
      <w:r w:rsidRPr="00DA207A">
        <w:rPr>
          <w:rFonts w:ascii="Arial" w:eastAsia="TimesNewRoman" w:hAnsi="Arial" w:cs="Arial"/>
          <w:sz w:val="22"/>
          <w:szCs w:val="22"/>
        </w:rPr>
        <w:t xml:space="preserve"> decyzj</w:t>
      </w:r>
      <w:r>
        <w:rPr>
          <w:rFonts w:ascii="Arial" w:eastAsia="TimesNewRoman" w:hAnsi="Arial" w:cs="Arial"/>
          <w:sz w:val="22"/>
          <w:szCs w:val="22"/>
        </w:rPr>
        <w:t>i</w:t>
      </w:r>
      <w:r w:rsidRPr="00DA207A">
        <w:rPr>
          <w:rFonts w:ascii="Arial" w:eastAsia="TimesNewRoman" w:hAnsi="Arial" w:cs="Arial"/>
          <w:sz w:val="22"/>
          <w:szCs w:val="22"/>
        </w:rPr>
        <w:t xml:space="preserve"> </w:t>
      </w:r>
      <w:r w:rsidRPr="00DA207A">
        <w:rPr>
          <w:rFonts w:ascii="Arial" w:hAnsi="Arial" w:cs="Arial"/>
          <w:sz w:val="22"/>
          <w:szCs w:val="22"/>
        </w:rPr>
        <w:t>Wojewódzkiego Konserwatora Zabytków w Lublinie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  <w:r w:rsidRPr="00DA207A">
        <w:rPr>
          <w:rFonts w:ascii="Arial" w:eastAsia="TimesNewRoman" w:hAnsi="Arial" w:cs="Arial"/>
          <w:sz w:val="22"/>
          <w:szCs w:val="22"/>
        </w:rPr>
        <w:t xml:space="preserve">z </w:t>
      </w:r>
      <w:r>
        <w:rPr>
          <w:rFonts w:ascii="Arial" w:eastAsia="TimesNewRoman" w:hAnsi="Arial" w:cs="Arial"/>
          <w:sz w:val="22"/>
          <w:szCs w:val="22"/>
        </w:rPr>
        <w:t>dnia</w:t>
      </w:r>
      <w:r w:rsidRPr="00DA207A">
        <w:rPr>
          <w:rFonts w:ascii="Arial" w:eastAsia="TimesNewRoman" w:hAnsi="Arial" w:cs="Arial"/>
          <w:sz w:val="22"/>
          <w:szCs w:val="22"/>
        </w:rPr>
        <w:t xml:space="preserve"> 10 sierpnia 1977 r. </w:t>
      </w:r>
      <w:r w:rsidRPr="00DA207A">
        <w:rPr>
          <w:rFonts w:ascii="Arial" w:hAnsi="Arial" w:cs="Arial"/>
          <w:sz w:val="22"/>
          <w:szCs w:val="22"/>
        </w:rPr>
        <w:t>znak: KL.IV-7/14/77</w:t>
      </w:r>
      <w:r>
        <w:rPr>
          <w:rFonts w:ascii="Arial" w:hAnsi="Arial" w:cs="Arial"/>
          <w:sz w:val="22"/>
          <w:szCs w:val="22"/>
        </w:rPr>
        <w:t xml:space="preserve"> oraz </w:t>
      </w:r>
      <w:r w:rsidRPr="00DA207A">
        <w:rPr>
          <w:rFonts w:ascii="Arial" w:eastAsia="TimesNewRoman" w:hAnsi="Arial" w:cs="Arial"/>
          <w:sz w:val="22"/>
          <w:szCs w:val="22"/>
        </w:rPr>
        <w:t xml:space="preserve">z </w:t>
      </w:r>
      <w:r>
        <w:rPr>
          <w:rFonts w:ascii="Arial" w:eastAsia="TimesNewRoman" w:hAnsi="Arial" w:cs="Arial"/>
          <w:sz w:val="22"/>
          <w:szCs w:val="22"/>
        </w:rPr>
        <w:t>dnia</w:t>
      </w:r>
      <w:r w:rsidRPr="00DA207A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23</w:t>
      </w:r>
      <w:r w:rsidRPr="00DA207A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kwietnia</w:t>
      </w:r>
      <w:r w:rsidRPr="00DA207A">
        <w:rPr>
          <w:rFonts w:ascii="Arial" w:eastAsia="TimesNewRoman" w:hAnsi="Arial" w:cs="Arial"/>
          <w:sz w:val="22"/>
          <w:szCs w:val="22"/>
        </w:rPr>
        <w:t xml:space="preserve"> 19</w:t>
      </w:r>
      <w:r>
        <w:rPr>
          <w:rFonts w:ascii="Arial" w:eastAsia="TimesNewRoman" w:hAnsi="Arial" w:cs="Arial"/>
          <w:sz w:val="22"/>
          <w:szCs w:val="22"/>
        </w:rPr>
        <w:t>9</w:t>
      </w:r>
      <w:r w:rsidRPr="00DA207A">
        <w:rPr>
          <w:rFonts w:ascii="Arial" w:eastAsia="TimesNewRoman" w:hAnsi="Arial" w:cs="Arial"/>
          <w:sz w:val="22"/>
          <w:szCs w:val="22"/>
        </w:rPr>
        <w:t>7 r.</w:t>
      </w:r>
      <w:r>
        <w:rPr>
          <w:rFonts w:ascii="Arial" w:eastAsia="TimesNewRoman" w:hAnsi="Arial" w:cs="Arial"/>
          <w:sz w:val="22"/>
          <w:szCs w:val="22"/>
        </w:rPr>
        <w:br/>
      </w:r>
      <w:r w:rsidRPr="00AC3353">
        <w:rPr>
          <w:rFonts w:ascii="Arial" w:hAnsi="Arial" w:cs="Arial"/>
          <w:sz w:val="22"/>
          <w:szCs w:val="22"/>
        </w:rPr>
        <w:t>znak: WKZ-1/KD/IV/59/2240/97, pod NR</w:t>
      </w:r>
      <w:r>
        <w:rPr>
          <w:rFonts w:ascii="Arial" w:hAnsi="Arial" w:cs="Arial"/>
          <w:sz w:val="22"/>
          <w:szCs w:val="22"/>
        </w:rPr>
        <w:t> </w:t>
      </w:r>
      <w:r w:rsidRPr="00AC3353">
        <w:rPr>
          <w:rFonts w:ascii="Arial" w:hAnsi="Arial" w:cs="Arial"/>
          <w:sz w:val="22"/>
          <w:szCs w:val="22"/>
        </w:rPr>
        <w:t>A/728 wpisano do rejestru zabytków: dom mieszkalny murowany, ogrodzenie murowane z bramą wjazdową znajdującą się na działce nr 239,</w:t>
      </w:r>
      <w:r>
        <w:rPr>
          <w:rFonts w:ascii="Arial" w:hAnsi="Arial" w:cs="Arial"/>
          <w:sz w:val="22"/>
          <w:szCs w:val="22"/>
        </w:rPr>
        <w:t xml:space="preserve"> </w:t>
      </w:r>
      <w:r w:rsidRPr="00AC3353">
        <w:rPr>
          <w:rFonts w:ascii="Arial" w:hAnsi="Arial" w:cs="Arial"/>
          <w:sz w:val="22"/>
          <w:szCs w:val="22"/>
        </w:rPr>
        <w:t>oraz park w granicach tej działki.</w:t>
      </w: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222C3A" w:rsidRPr="0007727A" w:rsidRDefault="00222C3A" w:rsidP="00222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F6B4F">
        <w:rPr>
          <w:rFonts w:ascii="Arial" w:hAnsi="Arial" w:cs="Arial"/>
          <w:sz w:val="22"/>
          <w:szCs w:val="22"/>
        </w:rPr>
        <w:t>Zgodnie z art. 37 ust. 2 pkt 3 ustawy z dnia 21 sierpnia 1997 r. o gospodarce nieruchomościami (</w:t>
      </w:r>
      <w:proofErr w:type="spellStart"/>
      <w:r w:rsidRPr="00BF6B4F">
        <w:rPr>
          <w:rFonts w:ascii="Arial" w:hAnsi="Arial" w:cs="Arial"/>
          <w:sz w:val="22"/>
          <w:szCs w:val="22"/>
        </w:rPr>
        <w:t>t.j</w:t>
      </w:r>
      <w:proofErr w:type="spellEnd"/>
      <w:r w:rsidRPr="00BF6B4F">
        <w:rPr>
          <w:rFonts w:ascii="Arial" w:hAnsi="Arial" w:cs="Arial"/>
          <w:sz w:val="22"/>
          <w:szCs w:val="22"/>
        </w:rPr>
        <w:t>. Dz. U. z 2020 </w:t>
      </w:r>
      <w:r>
        <w:rPr>
          <w:rFonts w:ascii="Arial" w:hAnsi="Arial" w:cs="Arial"/>
          <w:sz w:val="22"/>
          <w:szCs w:val="22"/>
        </w:rPr>
        <w:t>r.</w:t>
      </w:r>
      <w:r w:rsidRPr="00BF6B4F">
        <w:rPr>
          <w:rFonts w:ascii="Arial" w:hAnsi="Arial" w:cs="Arial"/>
          <w:sz w:val="22"/>
          <w:szCs w:val="22"/>
        </w:rPr>
        <w:t xml:space="preserve"> poz. 1990</w:t>
      </w:r>
      <w:r>
        <w:rPr>
          <w:rFonts w:ascii="Arial" w:hAnsi="Arial" w:cs="Arial"/>
          <w:sz w:val="22"/>
          <w:szCs w:val="22"/>
        </w:rPr>
        <w:t>,</w:t>
      </w:r>
      <w:r w:rsidRPr="00BF6B4F">
        <w:rPr>
          <w:rFonts w:ascii="Arial" w:hAnsi="Arial" w:cs="Arial"/>
          <w:sz w:val="22"/>
          <w:szCs w:val="22"/>
        </w:rPr>
        <w:t xml:space="preserve"> z późn. zm.), nieruchomość jest zbywana w drodze bezprzetargowej, jeżeli jest zbywana na rzecz osób, o których mowa w art. 68</w:t>
      </w:r>
      <w:r>
        <w:rPr>
          <w:rFonts w:ascii="Arial" w:hAnsi="Arial" w:cs="Arial"/>
          <w:sz w:val="22"/>
          <w:szCs w:val="22"/>
        </w:rPr>
        <w:br/>
      </w:r>
      <w:r w:rsidRPr="00BF6B4F">
        <w:rPr>
          <w:rFonts w:ascii="Arial" w:hAnsi="Arial" w:cs="Arial"/>
          <w:sz w:val="22"/>
          <w:szCs w:val="22"/>
        </w:rPr>
        <w:t>ust. 1 pkt 2</w:t>
      </w:r>
      <w:r>
        <w:rPr>
          <w:rFonts w:ascii="Arial" w:hAnsi="Arial" w:cs="Arial"/>
          <w:sz w:val="22"/>
          <w:szCs w:val="22"/>
        </w:rPr>
        <w:t xml:space="preserve"> </w:t>
      </w:r>
      <w:r w:rsidRPr="00BF6B4F">
        <w:rPr>
          <w:rFonts w:ascii="Arial" w:hAnsi="Arial" w:cs="Arial"/>
          <w:sz w:val="22"/>
          <w:szCs w:val="22"/>
        </w:rPr>
        <w:t xml:space="preserve">(tj. osobom fizycznym i osobom prawnym, które prowadzą działalność </w:t>
      </w:r>
      <w:r w:rsidRPr="0007727A">
        <w:rPr>
          <w:rFonts w:ascii="Arial" w:hAnsi="Arial" w:cs="Arial"/>
          <w:sz w:val="22"/>
          <w:szCs w:val="22"/>
        </w:rPr>
        <w:t>charytatywną, opiekuńczą, kulturalną, leczniczą, oświatową, naukową, badawczo-rozwojową, wychowawczą, sportową lub turystyczną, na cele niezwiązane z działalnością zarobkową, a także organizacjom pożytku publicznego na cel prowadzonej działalności pożytku publicznego).</w:t>
      </w:r>
    </w:p>
    <w:p w:rsidR="00222C3A" w:rsidRPr="00BF6B4F" w:rsidRDefault="00222C3A" w:rsidP="00222C3A">
      <w:pPr>
        <w:jc w:val="both"/>
        <w:rPr>
          <w:rFonts w:ascii="Arial" w:hAnsi="Arial" w:cs="Arial"/>
          <w:sz w:val="22"/>
          <w:szCs w:val="22"/>
        </w:rPr>
      </w:pPr>
    </w:p>
    <w:p w:rsidR="00222C3A" w:rsidRPr="0007727A" w:rsidRDefault="00222C3A" w:rsidP="00222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7727A">
        <w:rPr>
          <w:rFonts w:ascii="Arial" w:hAnsi="Arial" w:cs="Arial"/>
          <w:sz w:val="22"/>
          <w:szCs w:val="22"/>
        </w:rPr>
        <w:t>Art 68 ust. 1 pkt 2 stanowi, że właściwy organ może udzielić bonifikaty</w:t>
      </w:r>
      <w:r>
        <w:rPr>
          <w:rFonts w:ascii="Arial" w:hAnsi="Arial" w:cs="Arial"/>
          <w:sz w:val="22"/>
          <w:szCs w:val="22"/>
        </w:rPr>
        <w:br/>
      </w:r>
      <w:r w:rsidRPr="0007727A">
        <w:rPr>
          <w:rFonts w:ascii="Arial" w:hAnsi="Arial" w:cs="Arial"/>
          <w:sz w:val="22"/>
          <w:szCs w:val="22"/>
        </w:rPr>
        <w:t>od ceny ustalonej zgodnie z art. 67 ust. 3, na podstawie odpowiednio zarządzenia</w:t>
      </w:r>
      <w:r>
        <w:rPr>
          <w:rFonts w:ascii="Arial" w:hAnsi="Arial" w:cs="Arial"/>
          <w:sz w:val="22"/>
          <w:szCs w:val="22"/>
        </w:rPr>
        <w:br/>
      </w:r>
      <w:r w:rsidRPr="0007727A">
        <w:rPr>
          <w:rFonts w:ascii="Arial" w:hAnsi="Arial" w:cs="Arial"/>
          <w:sz w:val="22"/>
          <w:szCs w:val="22"/>
        </w:rPr>
        <w:t>wojewody</w:t>
      </w:r>
      <w:r>
        <w:rPr>
          <w:rFonts w:ascii="Arial" w:hAnsi="Arial" w:cs="Arial"/>
          <w:sz w:val="22"/>
          <w:szCs w:val="22"/>
        </w:rPr>
        <w:t xml:space="preserve"> </w:t>
      </w:r>
      <w:r w:rsidRPr="0007727A">
        <w:rPr>
          <w:rFonts w:ascii="Arial" w:hAnsi="Arial" w:cs="Arial"/>
          <w:sz w:val="22"/>
          <w:szCs w:val="22"/>
        </w:rPr>
        <w:t>albo uchwały rady lub sejmiku, jeżeli nieruchomość jest sprzedawana,</w:t>
      </w:r>
      <w:r>
        <w:rPr>
          <w:rFonts w:ascii="Arial" w:hAnsi="Arial" w:cs="Arial"/>
          <w:sz w:val="22"/>
          <w:szCs w:val="22"/>
        </w:rPr>
        <w:br/>
      </w:r>
      <w:r w:rsidRPr="0007727A">
        <w:rPr>
          <w:rFonts w:ascii="Arial" w:hAnsi="Arial" w:cs="Arial"/>
          <w:sz w:val="22"/>
          <w:szCs w:val="22"/>
        </w:rPr>
        <w:t>osobom fizycznym</w:t>
      </w:r>
      <w:r>
        <w:rPr>
          <w:rFonts w:ascii="Arial" w:hAnsi="Arial" w:cs="Arial"/>
          <w:sz w:val="22"/>
          <w:szCs w:val="22"/>
        </w:rPr>
        <w:t xml:space="preserve"> </w:t>
      </w:r>
      <w:r w:rsidRPr="0007727A">
        <w:rPr>
          <w:rFonts w:ascii="Arial" w:hAnsi="Arial" w:cs="Arial"/>
          <w:sz w:val="22"/>
          <w:szCs w:val="22"/>
        </w:rPr>
        <w:t>i osobom prawnym, które prowadzą działalność charytatywną, opiekuńczą, kulturalną, leczniczą, oświatową, naukową, badawczo-rozwojową, wychowawczą, sportową</w:t>
      </w:r>
      <w:r>
        <w:rPr>
          <w:rFonts w:ascii="Arial" w:hAnsi="Arial" w:cs="Arial"/>
          <w:sz w:val="22"/>
          <w:szCs w:val="22"/>
        </w:rPr>
        <w:t xml:space="preserve"> </w:t>
      </w:r>
      <w:r w:rsidRPr="0007727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 w:rsidRPr="0007727A">
        <w:rPr>
          <w:rFonts w:ascii="Arial" w:hAnsi="Arial" w:cs="Arial"/>
          <w:sz w:val="22"/>
          <w:szCs w:val="22"/>
        </w:rPr>
        <w:t>b turystyczną, na cele niezwiązane z działalnością zarobkową,</w:t>
      </w:r>
      <w:r>
        <w:rPr>
          <w:rFonts w:ascii="Arial" w:hAnsi="Arial" w:cs="Arial"/>
          <w:sz w:val="22"/>
          <w:szCs w:val="22"/>
        </w:rPr>
        <w:br/>
      </w:r>
      <w:r w:rsidRPr="0007727A">
        <w:rPr>
          <w:rFonts w:ascii="Arial" w:hAnsi="Arial" w:cs="Arial"/>
          <w:sz w:val="22"/>
          <w:szCs w:val="22"/>
        </w:rPr>
        <w:t>a także organizacjom pożytku publicznego na cel prowadzonej działalności pożytku publicznego. W zarządzeniu wojewody albo uchwale rady lub sejmiku, o których mowa</w:t>
      </w:r>
      <w:r>
        <w:rPr>
          <w:rFonts w:ascii="Arial" w:hAnsi="Arial" w:cs="Arial"/>
          <w:sz w:val="22"/>
          <w:szCs w:val="22"/>
        </w:rPr>
        <w:br/>
      </w:r>
      <w:r w:rsidRPr="0007727A">
        <w:rPr>
          <w:rFonts w:ascii="Arial" w:hAnsi="Arial" w:cs="Arial"/>
          <w:sz w:val="22"/>
          <w:szCs w:val="22"/>
        </w:rPr>
        <w:t>w ust. 1, określa się</w:t>
      </w:r>
      <w:r>
        <w:rPr>
          <w:rFonts w:ascii="Arial" w:hAnsi="Arial" w:cs="Arial"/>
          <w:sz w:val="22"/>
          <w:szCs w:val="22"/>
        </w:rPr>
        <w:t xml:space="preserve"> w</w:t>
      </w:r>
      <w:r w:rsidRPr="0007727A">
        <w:rPr>
          <w:rFonts w:ascii="Arial" w:hAnsi="Arial" w:cs="Arial"/>
          <w:sz w:val="22"/>
          <w:szCs w:val="22"/>
        </w:rPr>
        <w:t xml:space="preserve"> szczególności warunki udzielania bonifikat i wysokość stawek procentowych. (art. 68 ust. 1b)</w:t>
      </w: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222C3A" w:rsidRDefault="00222C3A" w:rsidP="00222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5471">
        <w:rPr>
          <w:rFonts w:ascii="Arial" w:hAnsi="Arial" w:cs="Arial"/>
          <w:sz w:val="22"/>
          <w:szCs w:val="22"/>
        </w:rPr>
        <w:lastRenderedPageBreak/>
        <w:t>Stosownie do art. 12 pkt 8 lit. a ustawy z dnia 5 czerwca 1998</w:t>
      </w:r>
      <w:r>
        <w:rPr>
          <w:rFonts w:ascii="Arial" w:hAnsi="Arial" w:cs="Arial"/>
          <w:sz w:val="22"/>
          <w:szCs w:val="22"/>
        </w:rPr>
        <w:t> </w:t>
      </w:r>
      <w:r w:rsidRPr="005C5471">
        <w:rPr>
          <w:rFonts w:ascii="Arial" w:hAnsi="Arial" w:cs="Arial"/>
          <w:sz w:val="22"/>
          <w:szCs w:val="22"/>
        </w:rPr>
        <w:t xml:space="preserve">r. o samorządzie powiatowym </w:t>
      </w:r>
      <w:r w:rsidRPr="0026668C">
        <w:rPr>
          <w:rFonts w:ascii="Arial" w:eastAsia="TimesNewRoman" w:hAnsi="Arial" w:cs="Arial"/>
          <w:sz w:val="22"/>
          <w:szCs w:val="22"/>
        </w:rPr>
        <w:t>(Dz.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 xml:space="preserve">920) </w:t>
      </w:r>
      <w:r w:rsidRPr="005C5471">
        <w:rPr>
          <w:rFonts w:ascii="Arial" w:hAnsi="Arial" w:cs="Arial"/>
          <w:sz w:val="22"/>
          <w:szCs w:val="22"/>
        </w:rPr>
        <w:t>do wyłącznej właściwości rady powiatu należy podejmowanie uchwał w sprawach majątkowych powiatu dotyczących zbycia nieruchomości.</w:t>
      </w:r>
    </w:p>
    <w:p w:rsidR="00222C3A" w:rsidRDefault="00222C3A" w:rsidP="00222C3A">
      <w:pPr>
        <w:jc w:val="both"/>
        <w:rPr>
          <w:rFonts w:ascii="Arial" w:hAnsi="Arial" w:cs="Arial"/>
          <w:sz w:val="22"/>
          <w:szCs w:val="22"/>
        </w:rPr>
      </w:pPr>
    </w:p>
    <w:p w:rsidR="00222C3A" w:rsidRDefault="00222C3A" w:rsidP="00222C3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ab/>
        <w:t>Na powyższej nieruchomości swoją siedzibę miał Dom Dziecka „DWOREK”</w:t>
      </w:r>
      <w:r>
        <w:rPr>
          <w:rFonts w:ascii="Arial" w:eastAsia="TimesNewRoman" w:hAnsi="Arial" w:cs="Arial"/>
          <w:sz w:val="22"/>
          <w:szCs w:val="22"/>
        </w:rPr>
        <w:br/>
        <w:t>w Przybysławicach, jednak po nabyciu przez Powiat Lubelski nieruchomości położonej</w:t>
      </w:r>
      <w:r>
        <w:rPr>
          <w:rFonts w:ascii="Arial" w:eastAsia="TimesNewRoman" w:hAnsi="Arial" w:cs="Arial"/>
          <w:sz w:val="22"/>
          <w:szCs w:val="22"/>
        </w:rPr>
        <w:br/>
        <w:t xml:space="preserve">w Dąbrowicy gm. Jastków, gdzie została przeniesiona przedmiotowa jednostka, niniejsza działka stała się zbędna zarówno do działalności statutowej wymienionej wyżej jednostki organizacyjnej, jak również dla Powiatu. </w:t>
      </w:r>
    </w:p>
    <w:p w:rsidR="00AD419E" w:rsidRDefault="00222C3A">
      <w:bookmarkStart w:id="0" w:name="_GoBack"/>
      <w:bookmarkEnd w:id="0"/>
    </w:p>
    <w:sectPr w:rsidR="00AD419E" w:rsidSect="004254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3A"/>
    <w:rsid w:val="00222C3A"/>
    <w:rsid w:val="0023113D"/>
    <w:rsid w:val="002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1D99-84DC-4DF1-A05A-D82637EB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2021-06-14T12:24:00Z</dcterms:created>
  <dcterms:modified xsi:type="dcterms:W3CDTF">2021-06-14T12:24:00Z</dcterms:modified>
</cp:coreProperties>
</file>