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EF86" w14:textId="77777777" w:rsidR="00633EC4" w:rsidRPr="00633EC4" w:rsidRDefault="00633EC4" w:rsidP="00633E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366C50A" w14:textId="77777777" w:rsidR="00633EC4" w:rsidRPr="00633EC4" w:rsidRDefault="00633EC4" w:rsidP="00633E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88A2029" w14:textId="77777777" w:rsidR="00633EC4" w:rsidRPr="00633EC4" w:rsidRDefault="00633EC4" w:rsidP="00633E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633EC4">
        <w:rPr>
          <w:rFonts w:ascii="Arial" w:eastAsia="Times New Roman" w:hAnsi="Arial" w:cs="Arial"/>
          <w:b/>
          <w:sz w:val="28"/>
          <w:szCs w:val="28"/>
          <w:lang w:eastAsia="pl-PL"/>
        </w:rPr>
        <w:t>Uzasadnienie zmian do uchwały Rady Powiatu w Lublinie</w:t>
      </w:r>
    </w:p>
    <w:p w14:paraId="4600A4BA" w14:textId="77777777" w:rsidR="00633EC4" w:rsidRPr="00633EC4" w:rsidRDefault="00633EC4" w:rsidP="00633E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3EC4">
        <w:rPr>
          <w:rFonts w:ascii="Arial" w:eastAsia="Times New Roman" w:hAnsi="Arial" w:cs="Arial"/>
          <w:b/>
          <w:sz w:val="28"/>
          <w:szCs w:val="28"/>
          <w:lang w:eastAsia="pl-PL"/>
        </w:rPr>
        <w:t>w sprawie zmiany budżetu powiatu na 2021 rok</w:t>
      </w:r>
    </w:p>
    <w:p w14:paraId="21BC59A0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51C711BC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5D00457E" w14:textId="77777777" w:rsidR="00633EC4" w:rsidRPr="00633EC4" w:rsidRDefault="00633EC4" w:rsidP="00633EC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6E76D7B3" w14:textId="77777777" w:rsidR="00633EC4" w:rsidRPr="00633EC4" w:rsidRDefault="00633EC4" w:rsidP="00633EC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3EC4">
        <w:rPr>
          <w:rFonts w:ascii="Arial" w:eastAsia="Times New Roman" w:hAnsi="Arial" w:cs="Arial"/>
          <w:b/>
          <w:sz w:val="24"/>
          <w:szCs w:val="24"/>
          <w:lang w:eastAsia="pl-PL"/>
        </w:rPr>
        <w:t>Dochody</w:t>
      </w:r>
    </w:p>
    <w:p w14:paraId="603DE191" w14:textId="77777777" w:rsidR="00633EC4" w:rsidRPr="00633EC4" w:rsidRDefault="00633EC4" w:rsidP="00633EC4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4103551D" w14:textId="77777777" w:rsidR="00633EC4" w:rsidRPr="00633EC4" w:rsidRDefault="00633EC4" w:rsidP="00633EC4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37E5006B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 Dokonano zmiany w planie dochodów, zwiększając je ogółem o kwotę  278 215,10  zł,  w tym: </w:t>
      </w:r>
    </w:p>
    <w:p w14:paraId="674DDC44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3107FCEA" w14:textId="77777777" w:rsidR="00633EC4" w:rsidRPr="00633EC4" w:rsidRDefault="00633EC4" w:rsidP="00633EC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33EC4">
        <w:rPr>
          <w:rFonts w:ascii="Arial" w:eastAsia="Times New Roman" w:hAnsi="Arial" w:cs="Arial"/>
          <w:bCs/>
          <w:color w:val="000000"/>
          <w:lang w:eastAsia="pl-PL"/>
        </w:rPr>
        <w:t>dochody bieżące zwiększono o kwotę  227 325,10 zł:</w:t>
      </w:r>
    </w:p>
    <w:p w14:paraId="1A7E592E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C2FE7B7" w14:textId="77777777" w:rsidR="00633EC4" w:rsidRPr="00633EC4" w:rsidRDefault="00633EC4" w:rsidP="00633EC4">
      <w:pPr>
        <w:numPr>
          <w:ilvl w:val="0"/>
          <w:numId w:val="36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color w:val="000000"/>
          <w:lang w:eastAsia="pl-PL"/>
        </w:rPr>
        <w:t xml:space="preserve">Na podstawie </w:t>
      </w:r>
      <w:r w:rsidRPr="00633EC4">
        <w:rPr>
          <w:rFonts w:ascii="Arial" w:eastAsia="Times New Roman" w:hAnsi="Arial" w:cs="Arial"/>
          <w:bCs/>
          <w:lang w:eastAsia="pl-PL"/>
        </w:rPr>
        <w:t xml:space="preserve"> decyzji  budżetowych Wojewody Lubelskiego zwiększono plan dotacji celowej na zadania:</w:t>
      </w:r>
    </w:p>
    <w:p w14:paraId="54D9458D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E4E059F" w14:textId="77777777" w:rsidR="00633EC4" w:rsidRPr="00633EC4" w:rsidRDefault="00633EC4" w:rsidP="00633EC4">
      <w:pPr>
        <w:numPr>
          <w:ilvl w:val="0"/>
          <w:numId w:val="33"/>
        </w:num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z zakresu administracji rządowej o kwotę 202 727,10 zł,  w tym zwiększono dotacje o kwotę 267 789,10 zł z przeznaczeniem na:</w:t>
      </w:r>
    </w:p>
    <w:p w14:paraId="023A5E9C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-  finansowanie zadań z zakresu geodezji i kartografii o kwotę 50 000,00 zł,</w:t>
      </w:r>
    </w:p>
    <w:p w14:paraId="144C42D8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- gospodarkę gruntami i nieruchomościami o kwotę 102 254,10 zł</w:t>
      </w:r>
    </w:p>
    <w:p w14:paraId="4CAD067A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- uzupełnienie środków na finansowanie wynagrodzeń pracowników realizujących zadania rządowe </w:t>
      </w:r>
      <w:bookmarkStart w:id="1" w:name="_Hlk87880986"/>
      <w:r w:rsidRPr="00633EC4">
        <w:rPr>
          <w:rFonts w:ascii="Arial" w:eastAsia="Times New Roman" w:hAnsi="Arial" w:cs="Arial"/>
          <w:bCs/>
          <w:lang w:eastAsia="pl-PL"/>
        </w:rPr>
        <w:t xml:space="preserve">o kwotę </w:t>
      </w:r>
      <w:bookmarkEnd w:id="1"/>
      <w:r w:rsidRPr="00633EC4">
        <w:rPr>
          <w:rFonts w:ascii="Arial" w:eastAsia="Times New Roman" w:hAnsi="Arial" w:cs="Arial"/>
          <w:bCs/>
          <w:lang w:eastAsia="pl-PL"/>
        </w:rPr>
        <w:t>40 735,00 zł,</w:t>
      </w:r>
    </w:p>
    <w:p w14:paraId="24DE5508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 - środki na realizację dodatku w wysokości świadczenia wychowawczego w placówkach opiekuńczo-wychowawczych o kwotę 74 800,00 zł,</w:t>
      </w:r>
    </w:p>
    <w:p w14:paraId="0070DE2A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507A4F6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zmniejszono o kwotę 65 062,00 zł środki na:</w:t>
      </w:r>
    </w:p>
    <w:p w14:paraId="11503196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C8AF9A7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-  realizację dodatku wychowawczego w rodzinach zastępczych o kwotę 60 000,00 zł,</w:t>
      </w:r>
    </w:p>
    <w:p w14:paraId="0A98520C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- finansowanie składek za dzieci i uczniów niepodlegających ubezpieczeniu zdrowotnemu z innego tytułu o kwotę 5 000,00 zł,</w:t>
      </w:r>
    </w:p>
    <w:p w14:paraId="10903BE7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- finansowanie wydatków PINB Lublin o kwotę 62,00 zł.</w:t>
      </w:r>
    </w:p>
    <w:p w14:paraId="0856C079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highlight w:val="yellow"/>
          <w:lang w:eastAsia="pl-PL"/>
        </w:rPr>
        <w:t xml:space="preserve"> </w:t>
      </w:r>
    </w:p>
    <w:p w14:paraId="0322943D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2. Zwiększono plan dochodów o kwotę 5  969,00 zł  na finansowanie projektu „Z </w:t>
      </w:r>
      <w:proofErr w:type="spellStart"/>
      <w:r w:rsidRPr="00633EC4">
        <w:rPr>
          <w:rFonts w:ascii="Arial" w:eastAsia="Times New Roman" w:hAnsi="Arial" w:cs="Arial"/>
          <w:bCs/>
          <w:lang w:eastAsia="pl-PL"/>
        </w:rPr>
        <w:t>Erazmusem</w:t>
      </w:r>
      <w:proofErr w:type="spellEnd"/>
      <w:r w:rsidRPr="00633EC4">
        <w:rPr>
          <w:rFonts w:ascii="Arial" w:eastAsia="Times New Roman" w:hAnsi="Arial" w:cs="Arial"/>
          <w:bCs/>
          <w:lang w:eastAsia="pl-PL"/>
        </w:rPr>
        <w:t xml:space="preserve"> w Europie”.</w:t>
      </w:r>
    </w:p>
    <w:p w14:paraId="609D9710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bCs/>
          <w:highlight w:val="yellow"/>
          <w:lang w:eastAsia="pl-PL"/>
        </w:rPr>
      </w:pPr>
    </w:p>
    <w:p w14:paraId="18B935C8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3. Zwiększono plan dochodów własnych ZDP w Bełżycach o kwotę  30 905,00 zł. </w:t>
      </w:r>
    </w:p>
    <w:p w14:paraId="1450F288" w14:textId="77777777" w:rsidR="00633EC4" w:rsidRPr="00633EC4" w:rsidRDefault="00633EC4" w:rsidP="00633EC4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074F9B7" w14:textId="77777777" w:rsidR="00633EC4" w:rsidRPr="00633EC4" w:rsidRDefault="00633EC4" w:rsidP="00633EC4">
      <w:pPr>
        <w:tabs>
          <w:tab w:val="left" w:pos="708"/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4. </w:t>
      </w:r>
      <w:bookmarkStart w:id="2" w:name="_Hlk85539825"/>
      <w:r w:rsidRPr="00633EC4">
        <w:rPr>
          <w:rFonts w:ascii="Arial" w:eastAsia="Times New Roman" w:hAnsi="Arial" w:cs="Arial"/>
          <w:bCs/>
          <w:lang w:eastAsia="pl-PL"/>
        </w:rPr>
        <w:t>Zwiększono dochody własne  jednostek oświatowych o kwotę  59 724,00 zł.</w:t>
      </w:r>
    </w:p>
    <w:bookmarkEnd w:id="2"/>
    <w:p w14:paraId="229C9EB3" w14:textId="77777777" w:rsidR="00633EC4" w:rsidRPr="00633EC4" w:rsidRDefault="00633EC4" w:rsidP="00633EC4">
      <w:pPr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6D80FBDD" w14:textId="77777777" w:rsidR="00633EC4" w:rsidRPr="00633EC4" w:rsidRDefault="00633EC4" w:rsidP="00633EC4">
      <w:pPr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5. Wpływy z usług z działalności placówek opiekuńczo-wychowawczych w planie PCPR Lublin zmniejszono o kwotę 72 000,00 zł. </w:t>
      </w:r>
    </w:p>
    <w:p w14:paraId="084B3387" w14:textId="77777777" w:rsidR="00633EC4" w:rsidRPr="00633EC4" w:rsidRDefault="00633EC4" w:rsidP="00633EC4">
      <w:pPr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 </w:t>
      </w:r>
    </w:p>
    <w:p w14:paraId="48048301" w14:textId="77777777" w:rsidR="00633EC4" w:rsidRPr="00633EC4" w:rsidRDefault="00633EC4" w:rsidP="00633EC4">
      <w:pPr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022A9B5" w14:textId="77777777" w:rsidR="00633EC4" w:rsidRPr="00633EC4" w:rsidRDefault="00633EC4" w:rsidP="00633EC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color w:val="000000"/>
          <w:lang w:eastAsia="pl-PL"/>
        </w:rPr>
        <w:t>dochody majątkowe zmniejszono o kwotę  50 890</w:t>
      </w:r>
      <w:r w:rsidRPr="00633EC4">
        <w:rPr>
          <w:rFonts w:ascii="Arial" w:eastAsia="Times New Roman" w:hAnsi="Arial" w:cs="Arial"/>
          <w:bCs/>
          <w:lang w:eastAsia="pl-PL"/>
        </w:rPr>
        <w:t xml:space="preserve">,00 zł. </w:t>
      </w:r>
    </w:p>
    <w:p w14:paraId="7CD5779E" w14:textId="77777777" w:rsidR="00633EC4" w:rsidRPr="00633EC4" w:rsidRDefault="00633EC4" w:rsidP="00633EC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</w:p>
    <w:p w14:paraId="245AD3C6" w14:textId="77777777" w:rsidR="00633EC4" w:rsidRPr="00633EC4" w:rsidRDefault="00633EC4" w:rsidP="00633EC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1. Zwiększono pomoc finansową z Gminy Konopnica   o kwotę 17 073,00 zł.</w:t>
      </w:r>
    </w:p>
    <w:p w14:paraId="4B7B11A5" w14:textId="77777777" w:rsidR="00633EC4" w:rsidRPr="00633EC4" w:rsidRDefault="00633EC4" w:rsidP="00633EC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2. Zwiększono dotację z RFRD na zadanie „Przebudowa drogi powiatowej Nr 2100L Łuszczów – Janowice – Trzeszkowice” o kwotę 227,00 zł. </w:t>
      </w:r>
    </w:p>
    <w:p w14:paraId="4B60C20E" w14:textId="77777777" w:rsidR="00633EC4" w:rsidRPr="00633EC4" w:rsidRDefault="00633EC4" w:rsidP="00633EC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</w:p>
    <w:p w14:paraId="5A016821" w14:textId="77777777" w:rsidR="00633EC4" w:rsidRPr="00633EC4" w:rsidRDefault="00633EC4" w:rsidP="00633EC4">
      <w:p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3. Na podstawie </w:t>
      </w:r>
      <w:r w:rsidRPr="00633EC4">
        <w:rPr>
          <w:rFonts w:ascii="Arial" w:eastAsia="Times New Roman" w:hAnsi="Arial" w:cs="Arial"/>
          <w:bCs/>
          <w:lang w:eastAsia="pl-PL"/>
        </w:rPr>
        <w:t xml:space="preserve"> decyzji  budżetowej Wojewody Lubelskiego zwiększono plan dotacji celowej na zadania z zakresu administracji rządowej o kwotę 13 000,00 zł  z przeznaczeniem na zakupy inwestycyjne dla PINB Lublin.</w:t>
      </w:r>
    </w:p>
    <w:p w14:paraId="03049A0D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29692F4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4. Dochody ze sprzedaży składników majątkowych jednostek oświatowych zwiększono o kwotę 20 590,00 zł</w:t>
      </w:r>
    </w:p>
    <w:p w14:paraId="45907741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23BD693" w14:textId="77777777" w:rsidR="00633EC4" w:rsidRPr="00633EC4" w:rsidRDefault="00633EC4" w:rsidP="00633EC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5CA396B3" w14:textId="77777777" w:rsidR="00633EC4" w:rsidRPr="00633EC4" w:rsidRDefault="00633EC4" w:rsidP="00633EC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3EC4">
        <w:rPr>
          <w:rFonts w:ascii="Arial" w:eastAsia="Times New Roman" w:hAnsi="Arial" w:cs="Arial"/>
          <w:b/>
          <w:sz w:val="24"/>
          <w:szCs w:val="24"/>
          <w:lang w:eastAsia="pl-PL"/>
        </w:rPr>
        <w:t>Wydatki</w:t>
      </w:r>
    </w:p>
    <w:p w14:paraId="0AD92DF1" w14:textId="77777777" w:rsidR="00633EC4" w:rsidRPr="00633EC4" w:rsidRDefault="00633EC4" w:rsidP="00633EC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48C43305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p w14:paraId="29E610B3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>Wprowadzono zmiany zwiększające  wydatki</w:t>
      </w:r>
      <w:r w:rsidRPr="00633EC4">
        <w:rPr>
          <w:rFonts w:ascii="Arial" w:eastAsia="Times New Roman" w:hAnsi="Arial" w:cs="Arial"/>
          <w:lang w:eastAsia="pl-PL"/>
        </w:rPr>
        <w:t xml:space="preserve"> ogółem  o kwotę </w:t>
      </w:r>
      <w:r w:rsidRPr="00633EC4">
        <w:rPr>
          <w:rFonts w:ascii="Arial" w:eastAsia="Times New Roman" w:hAnsi="Arial" w:cs="Arial"/>
          <w:b/>
          <w:lang w:eastAsia="pl-PL"/>
        </w:rPr>
        <w:t xml:space="preserve">278 215,10 zł,  </w:t>
      </w:r>
      <w:r w:rsidRPr="00633EC4">
        <w:rPr>
          <w:rFonts w:ascii="Arial" w:eastAsia="Times New Roman" w:hAnsi="Arial" w:cs="Arial"/>
          <w:lang w:eastAsia="pl-PL"/>
        </w:rPr>
        <w:t>w tym:</w:t>
      </w:r>
    </w:p>
    <w:p w14:paraId="7A1B5A3F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621E13" w14:textId="77777777" w:rsidR="00633EC4" w:rsidRPr="00633EC4" w:rsidRDefault="00633EC4" w:rsidP="00633EC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 xml:space="preserve">1.  W dziale 600 „Transport i łączność”   </w:t>
      </w:r>
    </w:p>
    <w:p w14:paraId="7D2863B0" w14:textId="77777777" w:rsidR="00633EC4" w:rsidRPr="00633EC4" w:rsidRDefault="00633EC4" w:rsidP="00633EC4">
      <w:pPr>
        <w:spacing w:after="0" w:line="240" w:lineRule="auto"/>
        <w:ind w:left="426"/>
        <w:contextualSpacing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855E43" w14:textId="77777777" w:rsidR="00633EC4" w:rsidRPr="00633EC4" w:rsidRDefault="00633EC4" w:rsidP="00633EC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60014</w:t>
      </w:r>
      <w:r w:rsidRPr="00633EC4">
        <w:rPr>
          <w:rFonts w:ascii="Arial" w:eastAsia="Times New Roman" w:hAnsi="Arial" w:cs="Arial"/>
          <w:lang w:eastAsia="pl-PL"/>
        </w:rPr>
        <w:t xml:space="preserve"> Drogi publiczne powiatowe  </w:t>
      </w:r>
    </w:p>
    <w:p w14:paraId="447DE59D" w14:textId="77777777" w:rsidR="00633EC4" w:rsidRPr="00633EC4" w:rsidRDefault="00633EC4" w:rsidP="00633EC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CDE977F" w14:textId="77777777" w:rsidR="00633EC4" w:rsidRPr="00633EC4" w:rsidRDefault="00633EC4" w:rsidP="00633EC4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 planu wydatków ZDP w Bełżycach zdjęto zadanie pn. Przebudowa drogi powiatowej Nr 2123L Stryjno -Żuków – Krzczonów w kwocie </w:t>
      </w:r>
      <w:r w:rsidRPr="00633EC4">
        <w:rPr>
          <w:rFonts w:ascii="Arial" w:eastAsia="Times New Roman" w:hAnsi="Arial" w:cs="Arial"/>
          <w:b/>
          <w:bCs/>
          <w:lang w:eastAsia="pl-PL"/>
        </w:rPr>
        <w:t>158 000,00 zł,</w:t>
      </w:r>
    </w:p>
    <w:p w14:paraId="7266A658" w14:textId="77777777" w:rsidR="00633EC4" w:rsidRPr="00633EC4" w:rsidRDefault="00633EC4" w:rsidP="00633EC4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lang w:eastAsia="pl-PL"/>
        </w:rPr>
      </w:pPr>
    </w:p>
    <w:p w14:paraId="67087B8C" w14:textId="77777777" w:rsidR="00633EC4" w:rsidRPr="00633EC4" w:rsidRDefault="00633EC4" w:rsidP="00633EC4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zmniejszono plan wydatków ZDP w Bełżycach o kwotę </w:t>
      </w:r>
      <w:r w:rsidRPr="00633EC4">
        <w:rPr>
          <w:rFonts w:ascii="Arial" w:eastAsia="Times New Roman" w:hAnsi="Arial" w:cs="Arial"/>
          <w:b/>
          <w:bCs/>
          <w:lang w:eastAsia="pl-PL"/>
        </w:rPr>
        <w:t>48 900,00 zł</w:t>
      </w:r>
      <w:r w:rsidRPr="00633EC4">
        <w:rPr>
          <w:rFonts w:ascii="Arial" w:eastAsia="Times New Roman" w:hAnsi="Arial" w:cs="Arial"/>
          <w:lang w:eastAsia="pl-PL"/>
        </w:rPr>
        <w:t xml:space="preserve"> na zadanie inwestycyjne „Przebudowa drogi powiatowej Nr 2263L w m. Stasin w zakresie wykonania opaski bezpieczeństwa”.</w:t>
      </w:r>
    </w:p>
    <w:p w14:paraId="4B78942F" w14:textId="77777777" w:rsidR="00633EC4" w:rsidRPr="00633EC4" w:rsidRDefault="00633EC4" w:rsidP="00633EC4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6BD99F3F" w14:textId="77777777" w:rsidR="00633EC4" w:rsidRPr="00633EC4" w:rsidRDefault="00633EC4" w:rsidP="00633EC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c) w planie wydatków ZDP w Bełżycach ujęto nowe zadanie pn. „Poprawa bezpieczeństwa na drodze powiatowej Nr 2263L Konopnica - Stasin Polny - Zemborzyce Podleśne – Lublin w kwocie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75 900,00 zł </w:t>
      </w:r>
      <w:r w:rsidRPr="00633EC4">
        <w:rPr>
          <w:rFonts w:ascii="Arial" w:eastAsia="Times New Roman" w:hAnsi="Arial" w:cs="Arial"/>
          <w:lang w:eastAsia="pl-PL"/>
        </w:rPr>
        <w:t>(w tym przesunięto wydatki bieżące w kwocie 27 000,00 zł).</w:t>
      </w:r>
    </w:p>
    <w:p w14:paraId="16BF1B5E" w14:textId="77777777" w:rsidR="00633EC4" w:rsidRPr="00633EC4" w:rsidRDefault="00633EC4" w:rsidP="00633EC4">
      <w:pPr>
        <w:spacing w:after="0" w:line="240" w:lineRule="auto"/>
        <w:ind w:left="708"/>
        <w:rPr>
          <w:rFonts w:ascii="Arial" w:eastAsia="Times New Roman" w:hAnsi="Arial" w:cs="Arial"/>
          <w:highlight w:val="yellow"/>
          <w:lang w:eastAsia="pl-PL"/>
        </w:rPr>
      </w:pPr>
    </w:p>
    <w:p w14:paraId="3C8992C8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/>
          <w:lang w:eastAsia="pl-PL"/>
        </w:rPr>
        <w:t>2. W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 dziale 700 – „Gospodarka mieszkaniowa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04D0CDE3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9773F07" w14:textId="77777777" w:rsidR="00633EC4" w:rsidRPr="00633EC4" w:rsidRDefault="00633EC4" w:rsidP="00633EC4">
      <w:pPr>
        <w:numPr>
          <w:ilvl w:val="0"/>
          <w:numId w:val="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70005</w:t>
      </w:r>
      <w:r w:rsidRPr="00633EC4">
        <w:rPr>
          <w:rFonts w:ascii="Arial" w:eastAsia="Times New Roman" w:hAnsi="Arial" w:cs="Arial"/>
          <w:lang w:eastAsia="pl-PL"/>
        </w:rPr>
        <w:t xml:space="preserve"> Gospodarka gruntami i nieruchomościami</w:t>
      </w:r>
    </w:p>
    <w:p w14:paraId="4EB9C6E9" w14:textId="77777777" w:rsidR="00633EC4" w:rsidRPr="00633EC4" w:rsidRDefault="00633EC4" w:rsidP="00633E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Calibri" w:hAnsi="Arial" w:cs="Arial"/>
        </w:rPr>
        <w:t xml:space="preserve">a) wydatki </w:t>
      </w:r>
      <w:r w:rsidRPr="00633EC4">
        <w:rPr>
          <w:rFonts w:ascii="Arial" w:eastAsia="Times New Roman" w:hAnsi="Arial" w:cs="Arial"/>
          <w:lang w:eastAsia="pl-PL"/>
        </w:rPr>
        <w:t xml:space="preserve">na gospodarkę nieruchomościami zwiększono o kwotę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102 254,10 zł </w:t>
      </w:r>
      <w:r w:rsidRPr="00633EC4">
        <w:rPr>
          <w:rFonts w:ascii="Arial" w:eastAsia="Times New Roman" w:hAnsi="Arial" w:cs="Arial"/>
          <w:bCs/>
          <w:lang w:eastAsia="pl-PL"/>
        </w:rPr>
        <w:t>– zadanie z zakresu administracji rządowej,</w:t>
      </w:r>
    </w:p>
    <w:p w14:paraId="4810AA8A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426B5E6D" w14:textId="77777777" w:rsidR="00633EC4" w:rsidRPr="00633EC4" w:rsidRDefault="00633EC4" w:rsidP="00633EC4">
      <w:pPr>
        <w:jc w:val="both"/>
        <w:rPr>
          <w:rFonts w:ascii="Arial" w:eastAsia="Calibri" w:hAnsi="Arial" w:cs="Arial"/>
        </w:rPr>
      </w:pPr>
      <w:r w:rsidRPr="00633EC4">
        <w:rPr>
          <w:rFonts w:ascii="Arial" w:eastAsia="Calibri" w:hAnsi="Arial" w:cs="Arial"/>
        </w:rPr>
        <w:t xml:space="preserve">b) zmniejszono plan wydatków  na wypłatę odszkodowań o  kwotę  </w:t>
      </w:r>
      <w:r w:rsidRPr="00633EC4">
        <w:rPr>
          <w:rFonts w:ascii="Arial" w:eastAsia="Calibri" w:hAnsi="Arial" w:cs="Arial"/>
          <w:b/>
          <w:bCs/>
        </w:rPr>
        <w:t xml:space="preserve"> 100 000,00 zł </w:t>
      </w:r>
      <w:r w:rsidRPr="00633EC4">
        <w:rPr>
          <w:rFonts w:ascii="Arial" w:eastAsia="Calibri" w:hAnsi="Arial" w:cs="Arial"/>
        </w:rPr>
        <w:t xml:space="preserve">– zadania własne. </w:t>
      </w:r>
    </w:p>
    <w:p w14:paraId="2C1263D3" w14:textId="4895841B" w:rsidR="00633EC4" w:rsidRDefault="00633EC4" w:rsidP="00633EC4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644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/>
          <w:lang w:eastAsia="pl-PL"/>
        </w:rPr>
        <w:t>W dziale 710 – „Działalność usługowa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2AF9D1B5" w14:textId="77777777" w:rsidR="00633EC4" w:rsidRPr="00633EC4" w:rsidRDefault="00633EC4" w:rsidP="00633EC4">
      <w:pPr>
        <w:tabs>
          <w:tab w:val="left" w:pos="284"/>
        </w:tabs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588C6287" w14:textId="4CEED4AF" w:rsidR="00633EC4" w:rsidRDefault="00633EC4" w:rsidP="00633EC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71012</w:t>
      </w:r>
      <w:r w:rsidRPr="00633EC4">
        <w:rPr>
          <w:rFonts w:ascii="Arial" w:eastAsia="Times New Roman" w:hAnsi="Arial" w:cs="Arial"/>
          <w:lang w:eastAsia="pl-PL"/>
        </w:rPr>
        <w:t xml:space="preserve"> Zadania z zakresu geodezji i kartografii </w:t>
      </w:r>
    </w:p>
    <w:p w14:paraId="016225CE" w14:textId="77777777" w:rsidR="00633EC4" w:rsidRPr="00633EC4" w:rsidRDefault="00633EC4" w:rsidP="00633EC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CACBCD2" w14:textId="77777777" w:rsidR="00633EC4" w:rsidRPr="00633EC4" w:rsidRDefault="00633EC4" w:rsidP="00633E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ab/>
        <w:t xml:space="preserve"> Zwiększono wydatki na finansowanie zadań z zakresu geodezji i kartografii </w:t>
      </w:r>
      <w:r w:rsidRPr="00633EC4">
        <w:rPr>
          <w:rFonts w:ascii="Arial" w:eastAsia="Times New Roman" w:hAnsi="Arial" w:cs="Arial"/>
          <w:bCs/>
          <w:lang w:eastAsia="pl-PL"/>
        </w:rPr>
        <w:t xml:space="preserve">o kwotę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50 000,00 zł </w:t>
      </w:r>
      <w:r w:rsidRPr="00633EC4">
        <w:rPr>
          <w:rFonts w:ascii="Arial" w:eastAsia="Times New Roman" w:hAnsi="Arial" w:cs="Arial"/>
          <w:bCs/>
          <w:lang w:eastAsia="pl-PL"/>
        </w:rPr>
        <w:t>– zadanie z zakresu administracji rządowej.</w:t>
      </w:r>
    </w:p>
    <w:p w14:paraId="29D48DB8" w14:textId="77777777" w:rsidR="00633EC4" w:rsidRPr="00633EC4" w:rsidRDefault="00633EC4" w:rsidP="00633E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A4DA5FB" w14:textId="77777777" w:rsidR="00633EC4" w:rsidRPr="00633EC4" w:rsidRDefault="00633EC4" w:rsidP="00633EC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71015</w:t>
      </w:r>
      <w:r w:rsidRPr="00633EC4">
        <w:rPr>
          <w:rFonts w:ascii="Arial" w:eastAsia="Times New Roman" w:hAnsi="Arial" w:cs="Arial"/>
          <w:lang w:eastAsia="pl-PL"/>
        </w:rPr>
        <w:t xml:space="preserve">  Nadzór budowlany </w:t>
      </w:r>
    </w:p>
    <w:p w14:paraId="6FE57BBA" w14:textId="77777777" w:rsidR="00633EC4" w:rsidRPr="00633EC4" w:rsidRDefault="00633EC4" w:rsidP="00633EC4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1C87DD7" w14:textId="77777777" w:rsidR="00633EC4" w:rsidRPr="00633EC4" w:rsidRDefault="00633EC4" w:rsidP="00633EC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Plan wydatków PINB Lublin  zwiększono </w:t>
      </w:r>
      <w:r w:rsidRPr="00633EC4">
        <w:rPr>
          <w:rFonts w:ascii="Arial" w:eastAsia="Times New Roman" w:hAnsi="Arial" w:cs="Arial"/>
          <w:b/>
          <w:lang w:eastAsia="pl-PL"/>
        </w:rPr>
        <w:t xml:space="preserve">o kwotę 12 938,00 zł  </w:t>
      </w:r>
      <w:r w:rsidRPr="00633EC4">
        <w:rPr>
          <w:rFonts w:ascii="Arial" w:eastAsia="Times New Roman" w:hAnsi="Arial" w:cs="Arial"/>
          <w:bCs/>
          <w:lang w:eastAsia="pl-PL"/>
        </w:rPr>
        <w:t xml:space="preserve">w tym ujęto zakupy inwestycyjne na kwotę 13 000,00 zł oraz zmniejszono wydatki bieżące o kwotę 62,00 zł.  </w:t>
      </w:r>
    </w:p>
    <w:p w14:paraId="139070E8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4838EB" w14:textId="2D50F65A" w:rsidR="00633EC4" w:rsidRDefault="00633EC4" w:rsidP="00633EC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633EC4">
        <w:rPr>
          <w:rFonts w:ascii="Arial" w:eastAsia="Times New Roman" w:hAnsi="Arial" w:cs="Arial"/>
          <w:b/>
          <w:lang w:eastAsia="pl-PL"/>
        </w:rPr>
        <w:t>W dziale 750 – „Administracja publiczna”</w:t>
      </w:r>
    </w:p>
    <w:p w14:paraId="16079C1D" w14:textId="77777777" w:rsidR="00633EC4" w:rsidRPr="00633EC4" w:rsidRDefault="00633EC4" w:rsidP="00633EC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14:paraId="18BC5189" w14:textId="3CFCB31B" w:rsidR="00633EC4" w:rsidRPr="00633EC4" w:rsidRDefault="00633EC4" w:rsidP="00633EC4">
      <w:pPr>
        <w:numPr>
          <w:ilvl w:val="0"/>
          <w:numId w:val="4"/>
        </w:numPr>
        <w:spacing w:after="0" w:line="240" w:lineRule="auto"/>
        <w:ind w:hanging="76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rozdz.75011</w:t>
      </w:r>
      <w:r w:rsidRPr="00633EC4">
        <w:rPr>
          <w:rFonts w:ascii="Arial" w:eastAsia="Times New Roman" w:hAnsi="Arial" w:cs="Arial"/>
          <w:lang w:eastAsia="pl-PL"/>
        </w:rPr>
        <w:t xml:space="preserve"> Urzędy wojewódzki</w:t>
      </w:r>
      <w:r>
        <w:rPr>
          <w:rFonts w:ascii="Arial" w:eastAsia="Times New Roman" w:hAnsi="Arial" w:cs="Arial"/>
          <w:lang w:eastAsia="pl-PL"/>
        </w:rPr>
        <w:t>e</w:t>
      </w:r>
      <w:r w:rsidRPr="00633EC4">
        <w:rPr>
          <w:rFonts w:ascii="Arial" w:eastAsia="Times New Roman" w:hAnsi="Arial" w:cs="Arial"/>
          <w:lang w:eastAsia="pl-PL"/>
        </w:rPr>
        <w:t xml:space="preserve"> </w:t>
      </w:r>
    </w:p>
    <w:p w14:paraId="0B90B729" w14:textId="77777777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7F609058" w14:textId="77777777" w:rsidR="0052678B" w:rsidRDefault="0052678B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49CF50D3" w14:textId="109A028D" w:rsidR="00633EC4" w:rsidRPr="00633EC4" w:rsidRDefault="00633EC4" w:rsidP="00633EC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lastRenderedPageBreak/>
        <w:t xml:space="preserve">Zwiększono wydatki na wynagrodzenia pracowników realizujących zadania z zakresu administracji rządowej o kwotę </w:t>
      </w:r>
      <w:r w:rsidRPr="00633EC4">
        <w:rPr>
          <w:rFonts w:ascii="Arial" w:eastAsia="Times New Roman" w:hAnsi="Arial" w:cs="Arial"/>
          <w:b/>
          <w:bCs/>
          <w:lang w:eastAsia="pl-PL"/>
        </w:rPr>
        <w:t>40 735,00 zł</w:t>
      </w:r>
      <w:r w:rsidRPr="00633EC4">
        <w:rPr>
          <w:rFonts w:ascii="Arial" w:eastAsia="Times New Roman" w:hAnsi="Arial" w:cs="Arial"/>
          <w:lang w:eastAsia="pl-PL"/>
        </w:rPr>
        <w:t>.</w:t>
      </w:r>
    </w:p>
    <w:p w14:paraId="315C7995" w14:textId="77777777" w:rsidR="00633EC4" w:rsidRPr="00633EC4" w:rsidRDefault="00633EC4" w:rsidP="00633EC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43B1152E" w14:textId="77777777" w:rsidR="00633EC4" w:rsidRPr="00633EC4" w:rsidRDefault="00633EC4" w:rsidP="00633EC4">
      <w:pPr>
        <w:numPr>
          <w:ilvl w:val="0"/>
          <w:numId w:val="4"/>
        </w:numPr>
        <w:spacing w:after="0" w:line="240" w:lineRule="auto"/>
        <w:ind w:firstLine="66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rozdz.75019</w:t>
      </w:r>
      <w:r w:rsidRPr="00633EC4">
        <w:rPr>
          <w:rFonts w:ascii="Arial" w:eastAsia="Times New Roman" w:hAnsi="Arial" w:cs="Arial"/>
          <w:lang w:eastAsia="pl-PL"/>
        </w:rPr>
        <w:t xml:space="preserve"> Rada powiatu </w:t>
      </w:r>
    </w:p>
    <w:p w14:paraId="7B866D8F" w14:textId="77777777" w:rsidR="00633EC4" w:rsidRPr="00633EC4" w:rsidRDefault="00633EC4" w:rsidP="00633EC4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6F25FDB5" w14:textId="77777777" w:rsidR="00633EC4" w:rsidRPr="00633EC4" w:rsidRDefault="00633EC4" w:rsidP="00633EC4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Wydatki na zadnia bieżące zwiększono o kwotę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113 540,00 zł. </w:t>
      </w:r>
    </w:p>
    <w:p w14:paraId="1F830536" w14:textId="77777777" w:rsidR="00633EC4" w:rsidRPr="00633EC4" w:rsidRDefault="00633EC4" w:rsidP="00633EC4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006BB739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F60A793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 xml:space="preserve">5.  W dziale 757 „Obsługa długu publicznego” </w:t>
      </w:r>
    </w:p>
    <w:p w14:paraId="7A099023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EB7CEF" w14:textId="77777777" w:rsidR="00633EC4" w:rsidRPr="00633EC4" w:rsidRDefault="00633EC4" w:rsidP="00633EC4">
      <w:pPr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75704</w:t>
      </w:r>
      <w:r w:rsidRPr="00633EC4">
        <w:rPr>
          <w:rFonts w:ascii="Arial" w:eastAsia="Times New Roman" w:hAnsi="Arial" w:cs="Arial"/>
          <w:lang w:eastAsia="pl-PL"/>
        </w:rPr>
        <w:t xml:space="preserve"> Rozliczenia z tytułu poręczeń i gwarancji udzielonych przez Skarb</w:t>
      </w:r>
    </w:p>
    <w:p w14:paraId="7424BE27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>Państwa lub jednostkę samorządu terytorialnego</w:t>
      </w:r>
    </w:p>
    <w:p w14:paraId="409FDC7F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DAD791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Zmniejszono poręczenia i gwarancje o kwotę </w:t>
      </w:r>
      <w:r w:rsidRPr="00633EC4">
        <w:rPr>
          <w:rFonts w:ascii="Arial" w:eastAsia="Times New Roman" w:hAnsi="Arial" w:cs="Arial"/>
          <w:b/>
          <w:bCs/>
          <w:lang w:eastAsia="pl-PL"/>
        </w:rPr>
        <w:t>129 375,00 zł</w:t>
      </w:r>
      <w:r w:rsidRPr="00633EC4">
        <w:rPr>
          <w:rFonts w:ascii="Arial" w:eastAsia="Times New Roman" w:hAnsi="Arial" w:cs="Arial"/>
          <w:lang w:eastAsia="pl-PL"/>
        </w:rPr>
        <w:t xml:space="preserve">. </w:t>
      </w:r>
    </w:p>
    <w:p w14:paraId="198CB0F1" w14:textId="77777777" w:rsidR="00633EC4" w:rsidRPr="00633EC4" w:rsidRDefault="00633EC4" w:rsidP="00633EC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6CCA2B" w14:textId="77777777" w:rsidR="00633EC4" w:rsidRPr="00633EC4" w:rsidRDefault="00633EC4" w:rsidP="00633EC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6.</w:t>
      </w:r>
      <w:r w:rsidRPr="00633EC4">
        <w:rPr>
          <w:rFonts w:ascii="Arial" w:eastAsia="Times New Roman" w:hAnsi="Arial" w:cs="Arial"/>
          <w:b/>
          <w:lang w:eastAsia="pl-PL"/>
        </w:rPr>
        <w:t xml:space="preserve"> W dziale 758 – „Różne rozliczenia”</w:t>
      </w:r>
    </w:p>
    <w:p w14:paraId="7994AB6F" w14:textId="77777777" w:rsidR="00633EC4" w:rsidRPr="00633EC4" w:rsidRDefault="00633EC4" w:rsidP="00633EC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5781BD08" w14:textId="77777777" w:rsidR="00633EC4" w:rsidRPr="00633EC4" w:rsidRDefault="00633EC4" w:rsidP="00633EC4">
      <w:pPr>
        <w:numPr>
          <w:ilvl w:val="0"/>
          <w:numId w:val="4"/>
        </w:numPr>
        <w:spacing w:after="0" w:line="240" w:lineRule="auto"/>
        <w:ind w:firstLine="66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rozdz.75818</w:t>
      </w:r>
      <w:r w:rsidRPr="00633EC4">
        <w:rPr>
          <w:rFonts w:ascii="Arial" w:eastAsia="Times New Roman" w:hAnsi="Arial" w:cs="Arial"/>
          <w:lang w:eastAsia="pl-PL"/>
        </w:rPr>
        <w:t xml:space="preserve"> Rezerwy ogólne i celowe</w:t>
      </w:r>
    </w:p>
    <w:p w14:paraId="273DB18D" w14:textId="77777777" w:rsidR="00633EC4" w:rsidRP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w § 4810 (rezerwy) zmniejszono  o kwotę </w:t>
      </w:r>
      <w:r w:rsidRPr="00633EC4">
        <w:rPr>
          <w:rFonts w:ascii="Arial" w:eastAsia="Times New Roman" w:hAnsi="Arial" w:cs="Arial"/>
          <w:b/>
          <w:lang w:eastAsia="pl-PL"/>
        </w:rPr>
        <w:t xml:space="preserve"> 465 208,00 zł,</w:t>
      </w:r>
      <w:r w:rsidRPr="00633EC4">
        <w:rPr>
          <w:rFonts w:ascii="Arial" w:eastAsia="Times New Roman" w:hAnsi="Arial" w:cs="Arial"/>
          <w:lang w:eastAsia="pl-PL"/>
        </w:rPr>
        <w:t xml:space="preserve"> w tym:</w:t>
      </w:r>
    </w:p>
    <w:p w14:paraId="04D1394E" w14:textId="77777777" w:rsidR="00633EC4" w:rsidRP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699018F6" w14:textId="7AFD6D61" w:rsid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- zmniejszono: </w:t>
      </w:r>
    </w:p>
    <w:p w14:paraId="581A74F9" w14:textId="77777777" w:rsidR="00633EC4" w:rsidRPr="00633EC4" w:rsidRDefault="00633EC4" w:rsidP="00633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>a) rezerwę na oświatę i edukacyjna opiekę wychowawczą o kwotę  212 821,00 zł,</w:t>
      </w:r>
    </w:p>
    <w:p w14:paraId="0A066BF9" w14:textId="77777777" w:rsidR="00633EC4" w:rsidRP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>b) rezerwę ogólną o kwotę 252 387,00 zł.</w:t>
      </w:r>
    </w:p>
    <w:p w14:paraId="3368D812" w14:textId="77777777" w:rsidR="00633EC4" w:rsidRP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eastAsia="pl-PL"/>
        </w:rPr>
      </w:pPr>
    </w:p>
    <w:p w14:paraId="5835EF3F" w14:textId="77777777" w:rsidR="00633EC4" w:rsidRPr="00633EC4" w:rsidRDefault="00633EC4" w:rsidP="00633EC4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7. W</w:t>
      </w:r>
      <w:r w:rsidRPr="00633EC4">
        <w:rPr>
          <w:rFonts w:ascii="Arial" w:eastAsia="Times New Roman" w:hAnsi="Arial" w:cs="Arial"/>
          <w:b/>
          <w:lang w:eastAsia="pl-PL"/>
        </w:rPr>
        <w:t xml:space="preserve"> dziale 801 – „Oświata i wychowanie” i w dziale 854 „Edukacyjna opieka wychowawcza”</w:t>
      </w:r>
    </w:p>
    <w:p w14:paraId="28283362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2947F4DE" w14:textId="77777777" w:rsidR="00633EC4" w:rsidRPr="00633EC4" w:rsidRDefault="00633EC4" w:rsidP="0052678B">
      <w:pPr>
        <w:numPr>
          <w:ilvl w:val="0"/>
          <w:numId w:val="1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zwiększono plan wydatków bieżących jednostek oświatowych o kwotę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1 502 956,00 zł, </w:t>
      </w:r>
    </w:p>
    <w:p w14:paraId="4889C050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A3AAD5" w14:textId="77777777" w:rsidR="00633EC4" w:rsidRPr="00633EC4" w:rsidRDefault="00633EC4" w:rsidP="0052678B">
      <w:pPr>
        <w:numPr>
          <w:ilvl w:val="0"/>
          <w:numId w:val="16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zwiększono plan wydatków  bieżących  jednostek oświatowych o wykonane dochody o kwotę  </w:t>
      </w:r>
      <w:r w:rsidRPr="00633EC4">
        <w:rPr>
          <w:rFonts w:ascii="Arial" w:eastAsia="Times New Roman" w:hAnsi="Arial" w:cs="Arial"/>
          <w:b/>
          <w:bCs/>
          <w:lang w:eastAsia="pl-PL"/>
        </w:rPr>
        <w:t>80 314,00 zł,</w:t>
      </w:r>
    </w:p>
    <w:p w14:paraId="192D2784" w14:textId="77777777" w:rsidR="0052678B" w:rsidRDefault="0052678B" w:rsidP="0052678B"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CDD8B31" w14:textId="1D858807" w:rsidR="00633EC4" w:rsidRDefault="00633EC4" w:rsidP="0052678B">
      <w:pPr>
        <w:numPr>
          <w:ilvl w:val="0"/>
          <w:numId w:val="16"/>
        </w:num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zmniejszono  o kwotę </w:t>
      </w:r>
      <w:r w:rsidRPr="00633EC4">
        <w:rPr>
          <w:rFonts w:ascii="Arial" w:eastAsia="Times New Roman" w:hAnsi="Arial" w:cs="Arial"/>
          <w:b/>
          <w:bCs/>
          <w:lang w:eastAsia="pl-PL"/>
        </w:rPr>
        <w:t>709 739,00 zł</w:t>
      </w:r>
      <w:r w:rsidRPr="00633EC4">
        <w:rPr>
          <w:rFonts w:ascii="Arial" w:eastAsia="Times New Roman" w:hAnsi="Arial" w:cs="Arial"/>
          <w:lang w:eastAsia="pl-PL"/>
        </w:rPr>
        <w:t xml:space="preserve"> wydatki na oświatę ujęte w planie Starostwa Powiatowego,</w:t>
      </w:r>
    </w:p>
    <w:p w14:paraId="36A0A469" w14:textId="77777777" w:rsidR="0052678B" w:rsidRDefault="0052678B" w:rsidP="0052678B">
      <w:pPr>
        <w:pStyle w:val="Akapitzlist"/>
        <w:rPr>
          <w:rFonts w:ascii="Arial" w:hAnsi="Arial" w:cs="Arial"/>
        </w:rPr>
      </w:pPr>
    </w:p>
    <w:p w14:paraId="2A319A2A" w14:textId="77777777" w:rsidR="00633EC4" w:rsidRPr="00633EC4" w:rsidRDefault="00633EC4" w:rsidP="0052678B">
      <w:pPr>
        <w:numPr>
          <w:ilvl w:val="0"/>
          <w:numId w:val="16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</w:rPr>
      </w:pPr>
      <w:r w:rsidRPr="00633EC4">
        <w:rPr>
          <w:rFonts w:ascii="Arial" w:eastAsia="Calibri" w:hAnsi="Arial" w:cs="Arial"/>
        </w:rPr>
        <w:t>na wniosek Wydziału Edukacji rozdysponowaną kwotę 10 000,00 zł do placówek oświatowych na pomoc zdrowotną dla nauczycieli w roku 2021,</w:t>
      </w:r>
    </w:p>
    <w:p w14:paraId="4BF3FC0C" w14:textId="77777777" w:rsidR="00633EC4" w:rsidRPr="00633EC4" w:rsidRDefault="00633EC4" w:rsidP="00633EC4">
      <w:p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eastAsia="Calibri" w:hAnsi="Arial" w:cs="Arial"/>
          <w:b/>
        </w:rPr>
      </w:pPr>
    </w:p>
    <w:p w14:paraId="6A193A70" w14:textId="77777777" w:rsidR="00633EC4" w:rsidRPr="00633EC4" w:rsidRDefault="00633EC4" w:rsidP="0052678B">
      <w:pPr>
        <w:numPr>
          <w:ilvl w:val="0"/>
          <w:numId w:val="16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b/>
        </w:rPr>
      </w:pPr>
      <w:r w:rsidRPr="00633EC4">
        <w:rPr>
          <w:rFonts w:ascii="Arial" w:eastAsia="Calibri" w:hAnsi="Arial" w:cs="Arial"/>
        </w:rPr>
        <w:t>Zwiększono wydatki bieżące jednostek oświatowych wskutek przesunięcia niewydatkowanych środków na inwestycje, w tym:</w:t>
      </w:r>
    </w:p>
    <w:p w14:paraId="64E3D1F9" w14:textId="77777777" w:rsidR="00633EC4" w:rsidRPr="00633EC4" w:rsidRDefault="00633EC4" w:rsidP="00633EC4">
      <w:pPr>
        <w:spacing w:after="0" w:line="240" w:lineRule="auto"/>
        <w:rPr>
          <w:rFonts w:ascii="Arial" w:eastAsia="Calibri" w:hAnsi="Arial" w:cs="Arial"/>
        </w:rPr>
      </w:pPr>
      <w:r w:rsidRPr="00633EC4">
        <w:rPr>
          <w:rFonts w:ascii="Arial" w:eastAsia="Calibri" w:hAnsi="Arial" w:cs="Arial"/>
        </w:rPr>
        <w:t>- wydatki na „Modernizację łazienek i wewnętrznej instalacji elektrycznej w budynku SOSW w Załuczu” zmniejszono o kwotę 3 380,00 zł,</w:t>
      </w:r>
    </w:p>
    <w:p w14:paraId="12FB1DE5" w14:textId="77777777" w:rsidR="00633EC4" w:rsidRPr="00633EC4" w:rsidRDefault="00633EC4" w:rsidP="00633EC4">
      <w:pPr>
        <w:spacing w:after="0" w:line="240" w:lineRule="auto"/>
        <w:rPr>
          <w:rFonts w:ascii="Arial" w:eastAsia="Calibri" w:hAnsi="Arial" w:cs="Arial"/>
        </w:rPr>
      </w:pPr>
    </w:p>
    <w:p w14:paraId="46B684E7" w14:textId="77777777" w:rsidR="00633EC4" w:rsidRPr="00633EC4" w:rsidRDefault="00633EC4" w:rsidP="00633EC4">
      <w:pPr>
        <w:spacing w:after="0" w:line="240" w:lineRule="auto"/>
        <w:rPr>
          <w:rFonts w:ascii="Arial" w:eastAsia="Calibri" w:hAnsi="Arial" w:cs="Arial"/>
        </w:rPr>
      </w:pPr>
      <w:r w:rsidRPr="00633EC4">
        <w:rPr>
          <w:rFonts w:ascii="Arial" w:eastAsia="Calibri" w:hAnsi="Arial" w:cs="Arial"/>
        </w:rPr>
        <w:t>- wydatki na „Modernizacje podłogi świetlicy i wewnętrznej instalacji elektrycznej w budynku internatu przy ZSTR w Piotrowicach”  zmniejszono o kwotę  2 636,00 zł.</w:t>
      </w:r>
    </w:p>
    <w:p w14:paraId="631559EC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27A1EE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8.   W dziale 851 – „Ochrona zdrowia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1C7BF038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9BB5621" w14:textId="77777777" w:rsidR="00633EC4" w:rsidRPr="00633EC4" w:rsidRDefault="00633EC4" w:rsidP="00633EC4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 xml:space="preserve">w rozdz. 85156 </w:t>
      </w:r>
      <w:r w:rsidRPr="00633EC4">
        <w:rPr>
          <w:rFonts w:ascii="Arial" w:eastAsia="Times New Roman" w:hAnsi="Arial" w:cs="Arial"/>
          <w:lang w:eastAsia="pl-PL"/>
        </w:rPr>
        <w:t xml:space="preserve"> Składki na ubezpieczenie zdrowotne oraz świadczenia dla osób nieobjętych obowiązkiem ubezpieczenia zdrowotnego</w:t>
      </w:r>
    </w:p>
    <w:p w14:paraId="02E41C44" w14:textId="77777777" w:rsidR="00633EC4" w:rsidRPr="00633EC4" w:rsidRDefault="00633EC4" w:rsidP="00633EC4">
      <w:pPr>
        <w:tabs>
          <w:tab w:val="left" w:pos="0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023108A" w14:textId="77777777" w:rsidR="0052678B" w:rsidRDefault="0052678B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359182" w14:textId="77777777" w:rsidR="0052678B" w:rsidRDefault="0052678B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0C78083" w14:textId="77777777" w:rsidR="0052678B" w:rsidRDefault="0052678B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41CFBE1" w14:textId="1298D804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lastRenderedPageBreak/>
        <w:t>Zmniejszono o kwotę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 5 000,00 zł </w:t>
      </w:r>
      <w:r w:rsidRPr="00633EC4">
        <w:rPr>
          <w:rFonts w:ascii="Arial" w:eastAsia="Times New Roman" w:hAnsi="Arial" w:cs="Arial"/>
          <w:bCs/>
          <w:lang w:eastAsia="pl-PL"/>
        </w:rPr>
        <w:t>wydatki przeznaczone na finansowanie składek na</w:t>
      </w:r>
      <w:r w:rsidR="0052678B">
        <w:rPr>
          <w:rFonts w:ascii="Arial" w:eastAsia="Times New Roman" w:hAnsi="Arial" w:cs="Arial"/>
          <w:bCs/>
          <w:lang w:eastAsia="pl-PL"/>
        </w:rPr>
        <w:t> </w:t>
      </w:r>
      <w:r w:rsidRPr="00633EC4">
        <w:rPr>
          <w:rFonts w:ascii="Arial" w:eastAsia="Times New Roman" w:hAnsi="Arial" w:cs="Arial"/>
          <w:bCs/>
          <w:lang w:eastAsia="pl-PL"/>
        </w:rPr>
        <w:t>ubezpieczenie zdrowotne za dzieci i uczniów niepodlegających ubezpieczeniu.</w:t>
      </w:r>
    </w:p>
    <w:p w14:paraId="66F7896E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3" w:name="_Hlk87976268"/>
      <w:r w:rsidRPr="00633EC4">
        <w:rPr>
          <w:rFonts w:ascii="Arial" w:eastAsia="Times New Roman" w:hAnsi="Arial" w:cs="Arial"/>
          <w:bCs/>
          <w:lang w:eastAsia="pl-PL"/>
        </w:rPr>
        <w:t>– zadanie z zakresu administracji rządowej.</w:t>
      </w:r>
    </w:p>
    <w:p w14:paraId="4160359D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bookmarkEnd w:id="3"/>
    <w:p w14:paraId="22F5B1D6" w14:textId="77777777" w:rsidR="00633EC4" w:rsidRPr="00633EC4" w:rsidRDefault="00633EC4" w:rsidP="00633EC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9. W dziale 852 – „Pomoc społeczna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46B42480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E92077" w14:textId="77777777" w:rsidR="00633EC4" w:rsidRPr="00633EC4" w:rsidRDefault="00633EC4" w:rsidP="00633EC4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 xml:space="preserve">w rozdz. 85218 </w:t>
      </w:r>
      <w:r w:rsidRPr="00633EC4">
        <w:rPr>
          <w:rFonts w:ascii="Arial" w:eastAsia="Times New Roman" w:hAnsi="Arial" w:cs="Arial"/>
          <w:lang w:eastAsia="pl-PL"/>
        </w:rPr>
        <w:t xml:space="preserve">Powiatowe Centra Pomocy Rodzinie  </w:t>
      </w:r>
    </w:p>
    <w:p w14:paraId="158F202B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D1C82C" w14:textId="77777777" w:rsidR="00633EC4" w:rsidRPr="00633EC4" w:rsidRDefault="00633EC4" w:rsidP="00633EC4">
      <w:pPr>
        <w:tabs>
          <w:tab w:val="left" w:pos="426"/>
        </w:tabs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Zwiększono wydatki PCPR Lublin o kwotę  </w:t>
      </w:r>
      <w:r w:rsidRPr="00633EC4">
        <w:rPr>
          <w:rFonts w:ascii="Arial" w:eastAsia="Times New Roman" w:hAnsi="Arial" w:cs="Arial"/>
          <w:b/>
          <w:bCs/>
          <w:lang w:eastAsia="pl-PL"/>
        </w:rPr>
        <w:t>35 901,00 zł</w:t>
      </w:r>
      <w:r w:rsidRPr="00633EC4">
        <w:rPr>
          <w:rFonts w:ascii="Arial" w:eastAsia="Times New Roman" w:hAnsi="Arial" w:cs="Arial"/>
          <w:lang w:eastAsia="pl-PL"/>
        </w:rPr>
        <w:t>.</w:t>
      </w:r>
    </w:p>
    <w:p w14:paraId="40F8FC74" w14:textId="77777777" w:rsidR="00633EC4" w:rsidRPr="00633EC4" w:rsidRDefault="00633EC4" w:rsidP="00633EC4">
      <w:pPr>
        <w:tabs>
          <w:tab w:val="left" w:pos="426"/>
        </w:tabs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>Środki przesunięto z planu wydatków w rozdziale rodziny zastępcze i placówki opiekuńczo wychowawcze.</w:t>
      </w:r>
    </w:p>
    <w:p w14:paraId="2AF9B806" w14:textId="77777777" w:rsidR="00633EC4" w:rsidRPr="00633EC4" w:rsidRDefault="00633EC4" w:rsidP="00633EC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10.  W dziale 853 – „Pozostałe zadania w zakresie polityki społecznej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49157567" w14:textId="77777777" w:rsidR="00633EC4" w:rsidRPr="00633EC4" w:rsidRDefault="00633EC4" w:rsidP="00633EC4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45C53C" w14:textId="77777777" w:rsidR="00633EC4" w:rsidRPr="00633EC4" w:rsidRDefault="00633EC4" w:rsidP="00633EC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b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>w rozdz. 85333</w:t>
      </w:r>
      <w:r w:rsidRPr="00633EC4">
        <w:rPr>
          <w:rFonts w:ascii="Arial" w:eastAsia="Times New Roman" w:hAnsi="Arial" w:cs="Arial"/>
          <w:lang w:eastAsia="pl-PL"/>
        </w:rPr>
        <w:t xml:space="preserve"> Powiatowe urzędy pracy </w:t>
      </w:r>
    </w:p>
    <w:p w14:paraId="2AAC8051" w14:textId="77777777" w:rsidR="00633EC4" w:rsidRPr="00633EC4" w:rsidRDefault="00633EC4" w:rsidP="00633EC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W planie wydatków PUP Lublin ujęte środki w wysokości </w:t>
      </w:r>
      <w:r w:rsidRPr="00633EC4">
        <w:rPr>
          <w:rFonts w:ascii="Arial" w:eastAsia="Times New Roman" w:hAnsi="Arial" w:cs="Arial"/>
          <w:b/>
          <w:lang w:eastAsia="pl-PL"/>
        </w:rPr>
        <w:t>65 000,00 zł</w:t>
      </w:r>
      <w:r w:rsidRPr="00633EC4">
        <w:rPr>
          <w:rFonts w:ascii="Arial" w:eastAsia="Times New Roman" w:hAnsi="Arial" w:cs="Arial"/>
          <w:lang w:eastAsia="pl-PL"/>
        </w:rPr>
        <w:t xml:space="preserve"> przeznaczone na zadania „Zakup samochodu służbowego dla PUP Lublin” przesunięto na zadanie inwestycyjne pn. „Zakup platformy dla osób niepełnosprawnych” w kwocie 50 000,00 zł pozostała kwota zwiększy wydatki remontowe.</w:t>
      </w:r>
    </w:p>
    <w:p w14:paraId="36C35E05" w14:textId="77777777" w:rsidR="00633EC4" w:rsidRPr="00633EC4" w:rsidRDefault="00633EC4" w:rsidP="00633EC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FAC14D" w14:textId="77777777" w:rsidR="00633EC4" w:rsidRPr="00633EC4" w:rsidRDefault="00633EC4" w:rsidP="00633EC4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b/>
          <w:bCs/>
          <w:lang w:eastAsia="pl-PL"/>
        </w:rPr>
        <w:t>W dziale 855 – „Rodzina</w:t>
      </w:r>
      <w:r w:rsidRPr="00633EC4">
        <w:rPr>
          <w:rFonts w:ascii="Arial" w:eastAsia="Times New Roman" w:hAnsi="Arial" w:cs="Arial"/>
          <w:lang w:eastAsia="pl-PL"/>
        </w:rPr>
        <w:t>”</w:t>
      </w:r>
    </w:p>
    <w:p w14:paraId="51D69EDB" w14:textId="77777777" w:rsidR="00633EC4" w:rsidRPr="00633EC4" w:rsidRDefault="00633EC4" w:rsidP="00633EC4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hanging="7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   </w:t>
      </w:r>
      <w:r w:rsidRPr="00633EC4">
        <w:rPr>
          <w:rFonts w:ascii="Arial" w:eastAsia="Times New Roman" w:hAnsi="Arial" w:cs="Arial"/>
          <w:u w:val="single"/>
          <w:lang w:eastAsia="pl-PL"/>
        </w:rPr>
        <w:t xml:space="preserve">w rozdz. 85508 </w:t>
      </w:r>
      <w:r w:rsidRPr="00633EC4">
        <w:rPr>
          <w:rFonts w:ascii="Arial" w:eastAsia="Times New Roman" w:hAnsi="Arial" w:cs="Arial"/>
          <w:lang w:eastAsia="pl-PL"/>
        </w:rPr>
        <w:t xml:space="preserve">Rodziny zastępcze  </w:t>
      </w:r>
    </w:p>
    <w:p w14:paraId="31992960" w14:textId="77777777" w:rsidR="00633EC4" w:rsidRPr="00633EC4" w:rsidRDefault="00633EC4" w:rsidP="00633EC4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BD51E57" w14:textId="77777777" w:rsidR="00633EC4" w:rsidRPr="00633EC4" w:rsidRDefault="00633EC4" w:rsidP="00633EC4"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a) zmniejszono wydatki o kwotę </w:t>
      </w:r>
      <w:r w:rsidRPr="00633EC4">
        <w:rPr>
          <w:rFonts w:ascii="Arial" w:eastAsia="Times New Roman" w:hAnsi="Arial" w:cs="Arial"/>
          <w:b/>
          <w:lang w:eastAsia="pl-PL"/>
        </w:rPr>
        <w:t> 60 000,00 zł,</w:t>
      </w:r>
      <w:r w:rsidRPr="00633EC4">
        <w:rPr>
          <w:rFonts w:ascii="Arial" w:eastAsia="Times New Roman" w:hAnsi="Arial" w:cs="Arial"/>
          <w:lang w:eastAsia="pl-PL"/>
        </w:rPr>
        <w:t xml:space="preserve"> przeznaczone na realizację dodatku wychowawczego, o którym mowa w ustawie o wspieraniu rodziny i pieczy zastępczej </w:t>
      </w:r>
      <w:r w:rsidRPr="00633EC4">
        <w:rPr>
          <w:rFonts w:ascii="Arial" w:eastAsia="Times New Roman" w:hAnsi="Arial" w:cs="Arial"/>
          <w:bCs/>
          <w:lang w:eastAsia="pl-PL"/>
        </w:rPr>
        <w:t>– zadanie z zakresu administracji rządowej,</w:t>
      </w:r>
    </w:p>
    <w:p w14:paraId="19F9E0FA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38837B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bCs/>
          <w:lang w:eastAsia="pl-PL"/>
        </w:rPr>
        <w:t xml:space="preserve">b) wydatki na zadania bieżące, własne zmniejszono o kwotę </w:t>
      </w:r>
      <w:r w:rsidRPr="00633EC4">
        <w:rPr>
          <w:rFonts w:ascii="Arial" w:eastAsia="Times New Roman" w:hAnsi="Arial" w:cs="Arial"/>
          <w:b/>
          <w:lang w:eastAsia="pl-PL"/>
        </w:rPr>
        <w:t>31 901,00 zł</w:t>
      </w:r>
      <w:r w:rsidRPr="00633EC4">
        <w:rPr>
          <w:rFonts w:ascii="Arial" w:eastAsia="Times New Roman" w:hAnsi="Arial" w:cs="Arial"/>
          <w:bCs/>
          <w:lang w:eastAsia="pl-PL"/>
        </w:rPr>
        <w:t xml:space="preserve">. </w:t>
      </w:r>
    </w:p>
    <w:p w14:paraId="6D18C30C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9FF9A7E" w14:textId="77777777" w:rsidR="00633EC4" w:rsidRPr="00633EC4" w:rsidRDefault="00633EC4" w:rsidP="00633EC4">
      <w:pPr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6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u w:val="single"/>
          <w:lang w:eastAsia="pl-PL"/>
        </w:rPr>
        <w:t xml:space="preserve">w rozdz. 85510 </w:t>
      </w:r>
      <w:r w:rsidRPr="00633EC4">
        <w:rPr>
          <w:rFonts w:ascii="Arial" w:eastAsia="Times New Roman" w:hAnsi="Arial" w:cs="Arial"/>
          <w:lang w:eastAsia="pl-PL"/>
        </w:rPr>
        <w:t xml:space="preserve">Placówki opiekuńczo- wychowawcze  </w:t>
      </w:r>
    </w:p>
    <w:p w14:paraId="0DD6CCC9" w14:textId="77777777" w:rsidR="00633EC4" w:rsidRPr="00633EC4" w:rsidRDefault="00633EC4" w:rsidP="00633EC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a) zwiększono wydatki  bieżące PCPR Lublin na realizację dodatku w wysokości świadczenia wychowawczego w placówkach opiekuńczo-wychowawczych o kwotę </w:t>
      </w:r>
      <w:r w:rsidRPr="00633EC4">
        <w:rPr>
          <w:rFonts w:ascii="Arial" w:eastAsia="Times New Roman" w:hAnsi="Arial" w:cs="Arial"/>
          <w:b/>
          <w:bCs/>
          <w:lang w:eastAsia="pl-PL"/>
        </w:rPr>
        <w:t>74 800,00 zł</w:t>
      </w:r>
      <w:r w:rsidRPr="00633EC4">
        <w:rPr>
          <w:rFonts w:ascii="Arial" w:eastAsia="Times New Roman" w:hAnsi="Arial" w:cs="Arial"/>
          <w:bCs/>
          <w:lang w:eastAsia="pl-PL"/>
        </w:rPr>
        <w:t xml:space="preserve"> – zadanie z zakresu administracji rządowej,</w:t>
      </w:r>
    </w:p>
    <w:p w14:paraId="047AFBE9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1ED8A8" w14:textId="77777777" w:rsidR="00633EC4" w:rsidRPr="00633EC4" w:rsidRDefault="00633EC4" w:rsidP="00633EC4">
      <w:pPr>
        <w:tabs>
          <w:tab w:val="left" w:pos="0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b) wydatki na zadania własne PCPR Lublin zmniejszono o kwotę  </w:t>
      </w:r>
      <w:r w:rsidRPr="00633EC4">
        <w:rPr>
          <w:rFonts w:ascii="Arial" w:eastAsia="Times New Roman" w:hAnsi="Arial" w:cs="Arial"/>
          <w:b/>
          <w:bCs/>
          <w:lang w:eastAsia="pl-PL"/>
        </w:rPr>
        <w:t xml:space="preserve">76 000,00 zł. </w:t>
      </w:r>
    </w:p>
    <w:p w14:paraId="236A9C05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4BF03060" w14:textId="77777777" w:rsidR="00633EC4" w:rsidRPr="00633EC4" w:rsidRDefault="00633EC4" w:rsidP="00633E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7CB46E" w14:textId="77777777" w:rsidR="00633EC4" w:rsidRPr="00633EC4" w:rsidRDefault="00633EC4" w:rsidP="00633E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3EC4">
        <w:rPr>
          <w:rFonts w:ascii="Arial" w:eastAsia="Times New Roman" w:hAnsi="Arial" w:cs="Arial"/>
          <w:lang w:eastAsia="pl-PL"/>
        </w:rPr>
        <w:t xml:space="preserve">Ponadto dokonano przesunięć pomiędzy działami, rozdziałami i paragrafami klasyfikacji budżetowej. </w:t>
      </w:r>
    </w:p>
    <w:p w14:paraId="4322CCD5" w14:textId="77777777" w:rsidR="00633EC4" w:rsidRPr="00633EC4" w:rsidRDefault="00633EC4" w:rsidP="00633EC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918DE4C" w14:textId="77777777" w:rsidR="00633EC4" w:rsidRPr="00633EC4" w:rsidRDefault="00633EC4" w:rsidP="00633EC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3A14D80F" w14:textId="77777777" w:rsidR="00633EC4" w:rsidRPr="00633EC4" w:rsidRDefault="00633EC4" w:rsidP="00633EC4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4CB1981B" w14:textId="77777777" w:rsidR="00633EC4" w:rsidRPr="00633EC4" w:rsidRDefault="00633EC4" w:rsidP="00633EC4">
      <w:pPr>
        <w:rPr>
          <w:rFonts w:ascii="Calibri" w:eastAsia="Calibri" w:hAnsi="Calibri" w:cs="Times New Roman"/>
          <w:highlight w:val="green"/>
        </w:rPr>
      </w:pPr>
    </w:p>
    <w:p w14:paraId="542529C9" w14:textId="77777777" w:rsidR="00633EC4" w:rsidRPr="00633EC4" w:rsidRDefault="00633EC4" w:rsidP="00633EC4">
      <w:pPr>
        <w:rPr>
          <w:rFonts w:ascii="Calibri" w:eastAsia="Calibri" w:hAnsi="Calibri" w:cs="Times New Roman"/>
          <w:highlight w:val="green"/>
        </w:rPr>
      </w:pPr>
    </w:p>
    <w:p w14:paraId="1E6CF786" w14:textId="77777777" w:rsidR="00450015" w:rsidRDefault="00450015"/>
    <w:sectPr w:rsidR="0045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3661" w14:textId="77777777" w:rsidR="0070178D" w:rsidRDefault="0070178D" w:rsidP="0070178D">
      <w:pPr>
        <w:spacing w:after="0" w:line="240" w:lineRule="auto"/>
      </w:pPr>
      <w:r>
        <w:separator/>
      </w:r>
    </w:p>
  </w:endnote>
  <w:endnote w:type="continuationSeparator" w:id="0">
    <w:p w14:paraId="196F422C" w14:textId="77777777" w:rsidR="0070178D" w:rsidRDefault="0070178D" w:rsidP="0070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E174" w14:textId="77777777" w:rsidR="0070178D" w:rsidRDefault="0070178D" w:rsidP="0070178D">
      <w:pPr>
        <w:spacing w:after="0" w:line="240" w:lineRule="auto"/>
      </w:pPr>
      <w:r>
        <w:separator/>
      </w:r>
    </w:p>
  </w:footnote>
  <w:footnote w:type="continuationSeparator" w:id="0">
    <w:p w14:paraId="3EAF1D0A" w14:textId="77777777" w:rsidR="0070178D" w:rsidRDefault="0070178D" w:rsidP="0070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64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00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36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172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0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44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280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16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012644"/>
    <w:multiLevelType w:val="hybridMultilevel"/>
    <w:tmpl w:val="69462072"/>
    <w:lvl w:ilvl="0" w:tplc="A0A6A7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3E0E"/>
    <w:multiLevelType w:val="hybridMultilevel"/>
    <w:tmpl w:val="C2304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5ED0"/>
    <w:multiLevelType w:val="hybridMultilevel"/>
    <w:tmpl w:val="77C428BA"/>
    <w:lvl w:ilvl="0" w:tplc="9E04ADD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460"/>
    <w:multiLevelType w:val="hybridMultilevel"/>
    <w:tmpl w:val="221A820E"/>
    <w:lvl w:ilvl="0" w:tplc="B340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2F53"/>
    <w:multiLevelType w:val="hybridMultilevel"/>
    <w:tmpl w:val="1144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5CA"/>
    <w:multiLevelType w:val="hybridMultilevel"/>
    <w:tmpl w:val="4BA68C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0F70BD0"/>
    <w:multiLevelType w:val="hybridMultilevel"/>
    <w:tmpl w:val="1C24EC80"/>
    <w:lvl w:ilvl="0" w:tplc="A25E7BB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4D5AA6"/>
    <w:multiLevelType w:val="hybridMultilevel"/>
    <w:tmpl w:val="AFD64A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2707E"/>
    <w:multiLevelType w:val="hybridMultilevel"/>
    <w:tmpl w:val="E0F6C01E"/>
    <w:lvl w:ilvl="0" w:tplc="DD22F89E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A83"/>
    <w:multiLevelType w:val="hybridMultilevel"/>
    <w:tmpl w:val="2CC0381C"/>
    <w:lvl w:ilvl="0" w:tplc="C5B43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66675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CEB480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E650D73"/>
    <w:multiLevelType w:val="hybridMultilevel"/>
    <w:tmpl w:val="305CA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F7271"/>
    <w:multiLevelType w:val="hybridMultilevel"/>
    <w:tmpl w:val="A2B22706"/>
    <w:lvl w:ilvl="0" w:tplc="65EA5A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97042"/>
    <w:multiLevelType w:val="hybridMultilevel"/>
    <w:tmpl w:val="4D447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5" w15:restartNumberingAfterBreak="0">
    <w:nsid w:val="32383A68"/>
    <w:multiLevelType w:val="hybridMultilevel"/>
    <w:tmpl w:val="9F62D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0BBF"/>
    <w:multiLevelType w:val="hybridMultilevel"/>
    <w:tmpl w:val="AE00E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66906"/>
    <w:multiLevelType w:val="hybridMultilevel"/>
    <w:tmpl w:val="EF228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4D02"/>
    <w:multiLevelType w:val="hybridMultilevel"/>
    <w:tmpl w:val="DF6845C0"/>
    <w:lvl w:ilvl="0" w:tplc="45B215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4FD8"/>
    <w:multiLevelType w:val="hybridMultilevel"/>
    <w:tmpl w:val="01485D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1E35"/>
    <w:multiLevelType w:val="hybridMultilevel"/>
    <w:tmpl w:val="0FEE9F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75C13"/>
    <w:multiLevelType w:val="hybridMultilevel"/>
    <w:tmpl w:val="1446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6526"/>
    <w:multiLevelType w:val="hybridMultilevel"/>
    <w:tmpl w:val="E62E3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41A3F"/>
    <w:multiLevelType w:val="hybridMultilevel"/>
    <w:tmpl w:val="390E26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7E5D47"/>
    <w:multiLevelType w:val="hybridMultilevel"/>
    <w:tmpl w:val="93BCF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5BE3"/>
    <w:multiLevelType w:val="hybridMultilevel"/>
    <w:tmpl w:val="F68E508E"/>
    <w:lvl w:ilvl="0" w:tplc="8B92D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666C"/>
    <w:multiLevelType w:val="hybridMultilevel"/>
    <w:tmpl w:val="90A4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10F5"/>
    <w:multiLevelType w:val="hybridMultilevel"/>
    <w:tmpl w:val="A20AC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2BA56FA"/>
    <w:multiLevelType w:val="hybridMultilevel"/>
    <w:tmpl w:val="5A12D8C8"/>
    <w:lvl w:ilvl="0" w:tplc="184EC26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413A2F"/>
    <w:multiLevelType w:val="hybridMultilevel"/>
    <w:tmpl w:val="D5EC70FA"/>
    <w:lvl w:ilvl="0" w:tplc="6B1EE0F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276AB"/>
    <w:multiLevelType w:val="hybridMultilevel"/>
    <w:tmpl w:val="35E029A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256FB9"/>
    <w:multiLevelType w:val="hybridMultilevel"/>
    <w:tmpl w:val="3FD6653E"/>
    <w:lvl w:ilvl="0" w:tplc="7EF61DE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617C"/>
    <w:multiLevelType w:val="hybridMultilevel"/>
    <w:tmpl w:val="24F2D928"/>
    <w:lvl w:ilvl="0" w:tplc="8982B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A251E"/>
    <w:multiLevelType w:val="hybridMultilevel"/>
    <w:tmpl w:val="CFCC6C8E"/>
    <w:lvl w:ilvl="0" w:tplc="8A1853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B914D1"/>
    <w:multiLevelType w:val="hybridMultilevel"/>
    <w:tmpl w:val="D4AC76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8"/>
  </w:num>
  <w:num w:numId="4">
    <w:abstractNumId w:val="14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11"/>
  </w:num>
  <w:num w:numId="10">
    <w:abstractNumId w:val="2"/>
  </w:num>
  <w:num w:numId="11">
    <w:abstractNumId w:val="20"/>
  </w:num>
  <w:num w:numId="12">
    <w:abstractNumId w:val="9"/>
  </w:num>
  <w:num w:numId="13">
    <w:abstractNumId w:val="25"/>
  </w:num>
  <w:num w:numId="14">
    <w:abstractNumId w:val="3"/>
  </w:num>
  <w:num w:numId="15">
    <w:abstractNumId w:val="17"/>
  </w:num>
  <w:num w:numId="16">
    <w:abstractNumId w:val="22"/>
  </w:num>
  <w:num w:numId="17">
    <w:abstractNumId w:val="4"/>
  </w:num>
  <w:num w:numId="18">
    <w:abstractNumId w:val="19"/>
  </w:num>
  <w:num w:numId="19">
    <w:abstractNumId w:val="35"/>
  </w:num>
  <w:num w:numId="20">
    <w:abstractNumId w:val="7"/>
  </w:num>
  <w:num w:numId="21">
    <w:abstractNumId w:val="36"/>
  </w:num>
  <w:num w:numId="22">
    <w:abstractNumId w:val="5"/>
  </w:num>
  <w:num w:numId="23">
    <w:abstractNumId w:val="29"/>
  </w:num>
  <w:num w:numId="24">
    <w:abstractNumId w:val="18"/>
  </w:num>
  <w:num w:numId="25">
    <w:abstractNumId w:val="15"/>
  </w:num>
  <w:num w:numId="26">
    <w:abstractNumId w:val="26"/>
  </w:num>
  <w:num w:numId="27">
    <w:abstractNumId w:val="10"/>
  </w:num>
  <w:num w:numId="28">
    <w:abstractNumId w:val="33"/>
  </w:num>
  <w:num w:numId="29">
    <w:abstractNumId w:val="30"/>
  </w:num>
  <w:num w:numId="30">
    <w:abstractNumId w:val="32"/>
  </w:num>
  <w:num w:numId="31">
    <w:abstractNumId w:val="0"/>
  </w:num>
  <w:num w:numId="32">
    <w:abstractNumId w:val="12"/>
  </w:num>
  <w:num w:numId="33">
    <w:abstractNumId w:val="24"/>
  </w:num>
  <w:num w:numId="34">
    <w:abstractNumId w:val="13"/>
  </w:num>
  <w:num w:numId="35">
    <w:abstractNumId w:val="1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4"/>
    <w:rsid w:val="00450015"/>
    <w:rsid w:val="0052678B"/>
    <w:rsid w:val="00633EC4"/>
    <w:rsid w:val="007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754"/>
  <w15:chartTrackingRefBased/>
  <w15:docId w15:val="{51D567E4-AE81-48F1-A79A-10B5CA0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3EC4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3EC4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3EC4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EC4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EC4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33EC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633EC4"/>
  </w:style>
  <w:style w:type="paragraph" w:styleId="Tytu">
    <w:name w:val="Title"/>
    <w:basedOn w:val="Normalny"/>
    <w:link w:val="TytuZnak"/>
    <w:uiPriority w:val="99"/>
    <w:qFormat/>
    <w:rsid w:val="0063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3E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3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3E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3EC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33EC4"/>
    <w:rPr>
      <w:vertAlign w:val="superscript"/>
    </w:rPr>
  </w:style>
  <w:style w:type="character" w:styleId="Odwoaniedokomentarza">
    <w:name w:val="annotation reference"/>
    <w:semiHidden/>
    <w:rsid w:val="00633E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3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3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3E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3E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3E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33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33E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33EC4"/>
    <w:rPr>
      <w:vertAlign w:val="superscript"/>
    </w:rPr>
  </w:style>
  <w:style w:type="paragraph" w:styleId="Tekstpodstawowy2">
    <w:name w:val="Body Text 2"/>
    <w:basedOn w:val="Normalny"/>
    <w:link w:val="Tekstpodstawowy2Znak"/>
    <w:rsid w:val="00633E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3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E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633EC4"/>
    <w:rPr>
      <w:b/>
      <w:bCs/>
    </w:rPr>
  </w:style>
  <w:style w:type="table" w:styleId="Jasnalistaakcent3">
    <w:name w:val="Light List Accent 3"/>
    <w:basedOn w:val="Standardowy"/>
    <w:uiPriority w:val="61"/>
    <w:rsid w:val="00633EC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633EC4"/>
  </w:style>
  <w:style w:type="paragraph" w:styleId="NormalnyWeb">
    <w:name w:val="Normal (Web)"/>
    <w:basedOn w:val="Normalny"/>
    <w:uiPriority w:val="99"/>
    <w:unhideWhenUsed/>
    <w:rsid w:val="00633E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33EC4"/>
  </w:style>
  <w:style w:type="numbering" w:customStyle="1" w:styleId="Bezlisty111">
    <w:name w:val="Bez listy111"/>
    <w:next w:val="Bezlisty"/>
    <w:semiHidden/>
    <w:rsid w:val="00633EC4"/>
  </w:style>
  <w:style w:type="table" w:customStyle="1" w:styleId="Jasnalistaakcent31">
    <w:name w:val="Jasna lista — akcent 31"/>
    <w:basedOn w:val="Standardowy"/>
    <w:next w:val="Jasnalistaakcent3"/>
    <w:uiPriority w:val="61"/>
    <w:rsid w:val="00633EC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Szewczyk</cp:lastModifiedBy>
  <cp:revision>2</cp:revision>
  <dcterms:created xsi:type="dcterms:W3CDTF">2021-11-18T09:49:00Z</dcterms:created>
  <dcterms:modified xsi:type="dcterms:W3CDTF">2021-11-18T09:49:00Z</dcterms:modified>
</cp:coreProperties>
</file>