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2E2" w:rsidRDefault="00A912E2" w:rsidP="00A912E2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912E2" w:rsidRPr="00DA7F9C" w:rsidRDefault="00A912E2" w:rsidP="00A912E2">
      <w:pPr>
        <w:rPr>
          <w:rFonts w:ascii="Arial" w:hAnsi="Arial" w:cs="Arial"/>
          <w:sz w:val="22"/>
          <w:szCs w:val="22"/>
        </w:rPr>
      </w:pPr>
    </w:p>
    <w:p w:rsidR="00A912E2" w:rsidRPr="00DA7F9C" w:rsidRDefault="00A912E2" w:rsidP="00A912E2">
      <w:pPr>
        <w:tabs>
          <w:tab w:val="left" w:pos="3885"/>
        </w:tabs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DA7F9C">
        <w:rPr>
          <w:rFonts w:ascii="Arial" w:hAnsi="Arial" w:cs="Arial"/>
          <w:b/>
          <w:sz w:val="22"/>
          <w:szCs w:val="22"/>
        </w:rPr>
        <w:t>UZASADNIENIE</w:t>
      </w:r>
    </w:p>
    <w:p w:rsidR="00A912E2" w:rsidRPr="00DA7F9C" w:rsidRDefault="00A912E2" w:rsidP="00A912E2">
      <w:pPr>
        <w:tabs>
          <w:tab w:val="left" w:pos="3885"/>
        </w:tabs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A912E2" w:rsidRPr="00DA7F9C" w:rsidRDefault="00A912E2" w:rsidP="00A912E2">
      <w:pPr>
        <w:tabs>
          <w:tab w:val="left" w:pos="3885"/>
        </w:tabs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DA7F9C">
        <w:rPr>
          <w:rFonts w:ascii="Arial" w:hAnsi="Arial" w:cs="Arial"/>
          <w:b/>
          <w:sz w:val="22"/>
          <w:szCs w:val="22"/>
        </w:rPr>
        <w:t>do projektu uchwały w sprawie udzielenia a</w:t>
      </w:r>
      <w:r>
        <w:rPr>
          <w:rFonts w:ascii="Arial" w:hAnsi="Arial" w:cs="Arial"/>
          <w:b/>
          <w:sz w:val="22"/>
          <w:szCs w:val="22"/>
        </w:rPr>
        <w:t>bsolutorium Zarządowi Powiatu w </w:t>
      </w:r>
      <w:r w:rsidRPr="00DA7F9C">
        <w:rPr>
          <w:rFonts w:ascii="Arial" w:hAnsi="Arial" w:cs="Arial"/>
          <w:b/>
          <w:sz w:val="22"/>
          <w:szCs w:val="22"/>
        </w:rPr>
        <w:t>Lublinie</w:t>
      </w:r>
    </w:p>
    <w:p w:rsidR="00A912E2" w:rsidRPr="00DA7F9C" w:rsidRDefault="00A912E2" w:rsidP="00A912E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A912E2" w:rsidRPr="00DA7F9C" w:rsidRDefault="00A912E2" w:rsidP="00A912E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A7F9C">
        <w:rPr>
          <w:rFonts w:ascii="Arial" w:hAnsi="Arial" w:cs="Arial"/>
          <w:sz w:val="22"/>
          <w:szCs w:val="22"/>
        </w:rPr>
        <w:t>Zgodnie z art. 12 ust. 6 ustawy o samorządzie powiatowym, do wyłącznej właściwości rady powiatu należy m.in. rozpatrywanie sprawozdania z wykonania budżetu oraz podejmowanie uchwały w sprawie udzielenia lub nieudziel</w:t>
      </w:r>
      <w:r>
        <w:rPr>
          <w:rFonts w:ascii="Arial" w:hAnsi="Arial" w:cs="Arial"/>
          <w:sz w:val="22"/>
          <w:szCs w:val="22"/>
        </w:rPr>
        <w:t>enia absolutorium dla zarządu z </w:t>
      </w:r>
      <w:r w:rsidRPr="00DA7F9C">
        <w:rPr>
          <w:rFonts w:ascii="Arial" w:hAnsi="Arial" w:cs="Arial"/>
          <w:sz w:val="22"/>
          <w:szCs w:val="22"/>
        </w:rPr>
        <w:t>tego tytułu.</w:t>
      </w:r>
    </w:p>
    <w:p w:rsidR="00A912E2" w:rsidRPr="00DA7F9C" w:rsidRDefault="00A912E2" w:rsidP="00A912E2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DA7F9C">
        <w:rPr>
          <w:rFonts w:ascii="Arial" w:hAnsi="Arial" w:cs="Arial"/>
          <w:sz w:val="22"/>
          <w:szCs w:val="22"/>
        </w:rPr>
        <w:tab/>
        <w:t xml:space="preserve">Ustawa o finansach publicznych w art. 270 ust. 4  określa, że organ stanowiący jednostki samorządu terytorialnego rozpatruje i zatwierdza sprawozdanie finansowe jednostki samorządu terytorialnego wraz ze sprawozdaniem z wykonania budżetu, w terminie do dnia 30 czerwca roku następującego po roku budżetowym. </w:t>
      </w:r>
    </w:p>
    <w:p w:rsidR="00A912E2" w:rsidRPr="00DA7F9C" w:rsidRDefault="00A912E2" w:rsidP="00A912E2">
      <w:pPr>
        <w:pStyle w:val="Bezodstpw"/>
        <w:ind w:firstLine="708"/>
        <w:jc w:val="both"/>
        <w:rPr>
          <w:rFonts w:ascii="Arial" w:hAnsi="Arial" w:cs="Arial"/>
        </w:rPr>
      </w:pPr>
      <w:r w:rsidRPr="00DA7F9C">
        <w:rPr>
          <w:rFonts w:ascii="Arial" w:hAnsi="Arial" w:cs="Arial"/>
        </w:rPr>
        <w:t>Ponadto stosownie do art. 271 ust.1 organ stanowiący jednostki samorządu terytorialnego podejmuje uchwałę w sprawie absolutorium dla zarządu po zapoznaniu się z następującymi dokumentami :</w:t>
      </w:r>
    </w:p>
    <w:p w:rsidR="00A912E2" w:rsidRPr="00DA7F9C" w:rsidRDefault="00A912E2" w:rsidP="00A912E2">
      <w:pPr>
        <w:pStyle w:val="Bezodstpw"/>
        <w:jc w:val="both"/>
        <w:rPr>
          <w:rFonts w:ascii="Arial" w:hAnsi="Arial" w:cs="Arial"/>
        </w:rPr>
      </w:pPr>
      <w:r w:rsidRPr="00DA7F9C">
        <w:rPr>
          <w:rFonts w:ascii="Arial" w:hAnsi="Arial" w:cs="Arial"/>
        </w:rPr>
        <w:t>1)   sprawozdaniem z wykonania budżetu jednostki samorządu terytorialnego;</w:t>
      </w:r>
    </w:p>
    <w:p w:rsidR="00A912E2" w:rsidRPr="00DA7F9C" w:rsidRDefault="00A912E2" w:rsidP="00A912E2">
      <w:pPr>
        <w:pStyle w:val="Bezodstpw"/>
        <w:jc w:val="both"/>
        <w:rPr>
          <w:rFonts w:ascii="Arial" w:hAnsi="Arial" w:cs="Arial"/>
        </w:rPr>
      </w:pPr>
      <w:r w:rsidRPr="00DA7F9C">
        <w:rPr>
          <w:rFonts w:ascii="Arial" w:hAnsi="Arial" w:cs="Arial"/>
        </w:rPr>
        <w:t>2)   sprawozdaniem finansowym;</w:t>
      </w:r>
    </w:p>
    <w:p w:rsidR="00A912E2" w:rsidRPr="00DA7F9C" w:rsidRDefault="00A912E2" w:rsidP="00A912E2">
      <w:pPr>
        <w:pStyle w:val="Bezodstpw"/>
        <w:jc w:val="both"/>
        <w:rPr>
          <w:rFonts w:ascii="Arial" w:hAnsi="Arial" w:cs="Arial"/>
        </w:rPr>
      </w:pPr>
      <w:r w:rsidRPr="00DA7F9C">
        <w:rPr>
          <w:rFonts w:ascii="Arial" w:hAnsi="Arial" w:cs="Arial"/>
        </w:rPr>
        <w:t>3)   opinią z badania sprawozdania finansowego, o którym mowa w art. 268;</w:t>
      </w:r>
    </w:p>
    <w:p w:rsidR="00A912E2" w:rsidRPr="00DA7F9C" w:rsidRDefault="0031069F" w:rsidP="00A912E2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4)   opinią Regionalnej Izby O</w:t>
      </w:r>
      <w:r w:rsidR="00A912E2" w:rsidRPr="00DA7F9C">
        <w:rPr>
          <w:rFonts w:ascii="Arial" w:hAnsi="Arial" w:cs="Arial"/>
        </w:rPr>
        <w:t>brachunkowej, o której mowa w art. 270 ust. 2;</w:t>
      </w:r>
    </w:p>
    <w:p w:rsidR="00A912E2" w:rsidRPr="00DA7F9C" w:rsidRDefault="00A912E2" w:rsidP="00A912E2">
      <w:pPr>
        <w:pStyle w:val="Bezodstpw"/>
        <w:jc w:val="both"/>
        <w:rPr>
          <w:rFonts w:ascii="Arial" w:hAnsi="Arial" w:cs="Arial"/>
        </w:rPr>
      </w:pPr>
      <w:r w:rsidRPr="00DA7F9C">
        <w:rPr>
          <w:rFonts w:ascii="Arial" w:hAnsi="Arial" w:cs="Arial"/>
        </w:rPr>
        <w:t>5)   informacją o stanie mienia jednostki samorządu terytorialnego;</w:t>
      </w:r>
    </w:p>
    <w:p w:rsidR="00A912E2" w:rsidRPr="00DA7F9C" w:rsidRDefault="00A912E2" w:rsidP="00A912E2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6)   stanowiskiem Komisji R</w:t>
      </w:r>
      <w:r w:rsidRPr="00DA7F9C">
        <w:rPr>
          <w:rFonts w:ascii="Arial" w:hAnsi="Arial" w:cs="Arial"/>
        </w:rPr>
        <w:t>ewizyjnej.</w:t>
      </w:r>
    </w:p>
    <w:p w:rsidR="00A912E2" w:rsidRPr="00DA7F9C" w:rsidRDefault="00A912E2" w:rsidP="00A912E2">
      <w:pPr>
        <w:jc w:val="both"/>
        <w:rPr>
          <w:rFonts w:ascii="Arial" w:hAnsi="Arial" w:cs="Arial"/>
          <w:sz w:val="22"/>
          <w:szCs w:val="22"/>
        </w:rPr>
      </w:pPr>
    </w:p>
    <w:p w:rsidR="00A912E2" w:rsidRPr="00DA7F9C" w:rsidRDefault="00A912E2" w:rsidP="00A912E2">
      <w:pPr>
        <w:rPr>
          <w:rFonts w:ascii="Arial" w:hAnsi="Arial" w:cs="Arial"/>
          <w:sz w:val="22"/>
          <w:szCs w:val="22"/>
        </w:rPr>
      </w:pPr>
    </w:p>
    <w:p w:rsidR="00A912E2" w:rsidRPr="00DA7F9C" w:rsidRDefault="00A912E2" w:rsidP="00A912E2">
      <w:pPr>
        <w:rPr>
          <w:rFonts w:ascii="Arial" w:hAnsi="Arial" w:cs="Arial"/>
          <w:sz w:val="22"/>
          <w:szCs w:val="22"/>
        </w:rPr>
      </w:pPr>
    </w:p>
    <w:p w:rsidR="00A912E2" w:rsidRDefault="00A912E2" w:rsidP="00A912E2">
      <w:pPr>
        <w:rPr>
          <w:rFonts w:ascii="Arial" w:hAnsi="Arial" w:cs="Arial"/>
          <w:sz w:val="22"/>
          <w:szCs w:val="22"/>
        </w:rPr>
      </w:pPr>
    </w:p>
    <w:p w:rsidR="00A912E2" w:rsidRPr="007F7EA4" w:rsidRDefault="00A912E2" w:rsidP="00A912E2">
      <w:pPr>
        <w:rPr>
          <w:rFonts w:ascii="Arial" w:hAnsi="Arial" w:cs="Arial"/>
          <w:sz w:val="22"/>
          <w:szCs w:val="22"/>
        </w:rPr>
      </w:pPr>
    </w:p>
    <w:p w:rsidR="00F23756" w:rsidRDefault="00F23756"/>
    <w:sectPr w:rsidR="00F23756" w:rsidSect="004339F8"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E2"/>
    <w:rsid w:val="0031069F"/>
    <w:rsid w:val="00A912E2"/>
    <w:rsid w:val="00D5682D"/>
    <w:rsid w:val="00F2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E3FF1-68CE-4AC7-BD2B-FE278C03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1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912E2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A912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Szewczyk</dc:creator>
  <cp:keywords/>
  <dc:description/>
  <cp:lastModifiedBy>Dorota Szewczyk</cp:lastModifiedBy>
  <cp:revision>2</cp:revision>
  <dcterms:created xsi:type="dcterms:W3CDTF">2021-06-09T07:21:00Z</dcterms:created>
  <dcterms:modified xsi:type="dcterms:W3CDTF">2021-06-09T07:21:00Z</dcterms:modified>
</cp:coreProperties>
</file>