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36DD" w14:textId="77777777" w:rsidR="003016C3" w:rsidRPr="003016C3" w:rsidRDefault="003016C3" w:rsidP="003016C3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 xml:space="preserve">Projekt </w:t>
      </w:r>
    </w:p>
    <w:p w14:paraId="13E2A304" w14:textId="77777777" w:rsidR="003016C3" w:rsidRPr="003016C3" w:rsidRDefault="003016C3" w:rsidP="003016C3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UCHWAŁA Nr……/……/2025</w:t>
      </w:r>
    </w:p>
    <w:p w14:paraId="7894850D" w14:textId="77777777" w:rsidR="003016C3" w:rsidRPr="003016C3" w:rsidRDefault="003016C3" w:rsidP="003016C3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>RADY POWIATU W LUBLINIE</w:t>
      </w:r>
    </w:p>
    <w:p w14:paraId="74C13131" w14:textId="77777777" w:rsidR="003016C3" w:rsidRPr="003016C3" w:rsidRDefault="003016C3" w:rsidP="003016C3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2890D2D" w14:textId="77777777" w:rsidR="003016C3" w:rsidRPr="003016C3" w:rsidRDefault="003016C3" w:rsidP="003016C3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z dnia 24 kwietnia 2025 r. </w:t>
      </w:r>
    </w:p>
    <w:p w14:paraId="4ECB523C" w14:textId="77777777" w:rsidR="003016C3" w:rsidRPr="003016C3" w:rsidRDefault="003016C3" w:rsidP="003016C3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91EAE4C" w14:textId="77777777" w:rsidR="003016C3" w:rsidRPr="003016C3" w:rsidRDefault="003016C3" w:rsidP="003016C3">
      <w:pPr>
        <w:spacing w:after="0" w:line="240" w:lineRule="auto"/>
        <w:ind w:left="1842" w:firstLine="28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>w sprawie zmiany budżetu powiatu na rok 2025</w:t>
      </w:r>
    </w:p>
    <w:p w14:paraId="59118608" w14:textId="77777777" w:rsidR="003016C3" w:rsidRPr="003016C3" w:rsidRDefault="003016C3" w:rsidP="003016C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04FB461" w14:textId="77777777" w:rsidR="003016C3" w:rsidRPr="003016C3" w:rsidRDefault="003016C3" w:rsidP="003016C3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12 pkt 5 ustawy z dnia 5 czerwca 1998 r. o samorządzie powiatowym (Dz. U. z 2024 r. poz. 107 z </w:t>
      </w:r>
      <w:proofErr w:type="spellStart"/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  <w:proofErr w:type="spellStart"/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zm</w:t>
      </w:r>
      <w:proofErr w:type="spellEnd"/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) oraz art. 212 ustawy z dnia 27 sierpnia 2009 r. o finansach publicznych (Dz. U. z 2024 r. poz. 1530 z </w:t>
      </w:r>
      <w:proofErr w:type="spellStart"/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. zm.) na wniosek Zarządu Powiatu w Lublinie </w:t>
      </w:r>
    </w:p>
    <w:p w14:paraId="5CC7AE0D" w14:textId="77777777" w:rsidR="003016C3" w:rsidRPr="003016C3" w:rsidRDefault="003016C3" w:rsidP="003016C3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6D0721" w14:textId="77777777" w:rsidR="003016C3" w:rsidRPr="003016C3" w:rsidRDefault="003016C3" w:rsidP="003016C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>Rada Powiatu w Lublinie uchwala, co następuje:</w:t>
      </w:r>
    </w:p>
    <w:p w14:paraId="38B77819" w14:textId="77777777" w:rsidR="003016C3" w:rsidRPr="003016C3" w:rsidRDefault="003016C3" w:rsidP="003016C3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1871B57" w14:textId="77777777" w:rsidR="003016C3" w:rsidRPr="003016C3" w:rsidRDefault="003016C3" w:rsidP="003016C3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1.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uchwale Nr VIII/87/2024 Rady Powiatu w Lublinie z dnia 12 grudnia 2024 r. w sprawie uchwalenia budżetu powiatu na rok  2025 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wprowadza się następujące zmiany: </w:t>
      </w:r>
    </w:p>
    <w:p w14:paraId="6730C4A6" w14:textId="77777777" w:rsidR="003016C3" w:rsidRPr="003016C3" w:rsidRDefault="003016C3" w:rsidP="003016C3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4F511CF" w14:textId="77777777" w:rsidR="003016C3" w:rsidRPr="003016C3" w:rsidRDefault="003016C3" w:rsidP="003016C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1) w § 1 w  ust. 1:</w:t>
      </w:r>
    </w:p>
    <w:p w14:paraId="58B9158E" w14:textId="77777777" w:rsidR="003016C3" w:rsidRPr="003016C3" w:rsidRDefault="003016C3" w:rsidP="003016C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dochody budżetu powiatu w kwocie 289 909 911,67 zł, zwiększa się o kwotę 95 850,00 zł do kwoty 290 005 761,67 zł, w tym dochody bieżące w kwocie 215 939 918,67 zł zwiększa się o kwotę 95 850,00 zł do kwoty 216 035 768,67 zł; </w:t>
      </w:r>
    </w:p>
    <w:p w14:paraId="4F7CBCE1" w14:textId="77777777" w:rsidR="003016C3" w:rsidRPr="003016C3" w:rsidRDefault="003016C3" w:rsidP="003016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highlight w:val="yellow"/>
          <w:lang w:eastAsia="pl-PL"/>
          <w14:ligatures w14:val="none"/>
        </w:rPr>
      </w:pPr>
    </w:p>
    <w:p w14:paraId="7F66EAD6" w14:textId="77777777" w:rsidR="003016C3" w:rsidRPr="003016C3" w:rsidRDefault="003016C3" w:rsidP="003016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b) w pkt  1 dotacje celowe na realizację zadań z zakresu administracji rządowej i innych zadań zleconych powiatowi ustawami w kwocie 8 094 518,57 zł zwiększa się o kwotę 90 336,00 zł do kwoty 8 184 854,57 zł;</w:t>
      </w:r>
    </w:p>
    <w:p w14:paraId="2A4C118C" w14:textId="77777777" w:rsidR="003016C3" w:rsidRPr="003016C3" w:rsidRDefault="003016C3" w:rsidP="003016C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34A00CD" w14:textId="77777777" w:rsidR="003016C3" w:rsidRPr="003016C3" w:rsidRDefault="003016C3" w:rsidP="003016C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2) w § 2 w  ust. 1:</w:t>
      </w:r>
    </w:p>
    <w:p w14:paraId="090D8341" w14:textId="77777777" w:rsidR="003016C3" w:rsidRPr="003016C3" w:rsidRDefault="003016C3" w:rsidP="003016C3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wydatki budżetu powiatu w kwocie 344 577 423,67 zł zwiększa się o kwotę 95 850,00 zł do kwoty 344 673 273,67 zł, w tym wydatki bieżące w kwocie 206 123 684,67 zł zwiększa się o kwotę 95 850,00 zł do kwoty 206 219 534,67 zł;  </w:t>
      </w:r>
    </w:p>
    <w:p w14:paraId="667112BA" w14:textId="77777777" w:rsidR="003016C3" w:rsidRPr="003016C3" w:rsidRDefault="003016C3" w:rsidP="003016C3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1AE859AA" w14:textId="77777777" w:rsidR="003016C3" w:rsidRPr="003016C3" w:rsidRDefault="003016C3" w:rsidP="003016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b) w pkt 1 wydatki na zadania z zakresu administracji rządowej i inne zadania zlecone powiatowi ustawami w kwocie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8 094 518,57 zł zwiększa się o kwotę 90 336,00 zł do kwoty 8 184 854,57 zł;</w:t>
      </w:r>
    </w:p>
    <w:p w14:paraId="5EC49E68" w14:textId="77777777" w:rsidR="003016C3" w:rsidRPr="003016C3" w:rsidRDefault="003016C3" w:rsidP="003016C3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7FDD8D8" w14:textId="77777777" w:rsidR="003016C3" w:rsidRPr="003016C3" w:rsidRDefault="003016C3" w:rsidP="003016C3">
      <w:p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c) w pkt 7 wydatki Funduszu Pomocy w kwocie 1 559 439,50 zł zwiększa się o kwotę  5 514,00 zł do kwoty 1 564 953,50 zł; </w:t>
      </w:r>
    </w:p>
    <w:p w14:paraId="2074A0E0" w14:textId="77777777" w:rsidR="003016C3" w:rsidRPr="003016C3" w:rsidRDefault="003016C3" w:rsidP="003016C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54C7303" w14:textId="77777777" w:rsidR="003016C3" w:rsidRPr="003016C3" w:rsidRDefault="003016C3" w:rsidP="003016C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3) w § 5:</w:t>
      </w:r>
    </w:p>
    <w:p w14:paraId="50E5186D" w14:textId="77777777" w:rsidR="003016C3" w:rsidRPr="003016C3" w:rsidRDefault="003016C3" w:rsidP="003016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 pkt 1 rezerwę ogólną w kwocie 756 826,00 zł zmniejsza się o kwotę 9 000,00 zł do kwoty 747 826,00 zł; </w:t>
      </w:r>
    </w:p>
    <w:p w14:paraId="7FE6DB5F" w14:textId="77777777" w:rsidR="003016C3" w:rsidRPr="003016C3" w:rsidRDefault="003016C3" w:rsidP="003016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67ABA2E" w14:textId="77777777" w:rsidR="003016C3" w:rsidRPr="003016C3" w:rsidRDefault="003016C3" w:rsidP="003016C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b) w pkt 2:</w:t>
      </w:r>
    </w:p>
    <w:p w14:paraId="3D455B7D" w14:textId="098E8575" w:rsidR="003016C3" w:rsidRPr="003016C3" w:rsidRDefault="003016C3" w:rsidP="003016C3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-  rezerwy celowe w łącznej kwocie 6 211 636,00 zł z</w:t>
      </w:r>
      <w:r w:rsidR="00BE3368">
        <w:rPr>
          <w:rFonts w:ascii="Arial" w:eastAsia="Times New Roman" w:hAnsi="Arial" w:cs="Arial"/>
          <w:kern w:val="0"/>
          <w:lang w:eastAsia="pl-PL"/>
          <w14:ligatures w14:val="none"/>
        </w:rPr>
        <w:t>mniejs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za się o kwotę 957 728,00 zł  do kwoty 5 253 908,00 zł,</w:t>
      </w:r>
    </w:p>
    <w:p w14:paraId="28D3B004" w14:textId="035BC5E4" w:rsidR="003016C3" w:rsidRPr="003016C3" w:rsidRDefault="003016C3" w:rsidP="003016C3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- lit. a kwotę 2 711 269,00 zł zmniejsza się o kwotę 907 728,00 zł do kwoty 1</w:t>
      </w:r>
      <w:r w:rsidR="00BE3368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803</w:t>
      </w:r>
      <w:r w:rsidR="00BE3368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541,00 zł,</w:t>
      </w:r>
    </w:p>
    <w:p w14:paraId="5C14489E" w14:textId="77777777" w:rsidR="003016C3" w:rsidRPr="003016C3" w:rsidRDefault="003016C3" w:rsidP="003016C3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- lit. e kwotę 1 178 151,00 zł zmniejsza się o kwotę 50 000,00 zł do kwoty 1 128 151,00 zł,</w:t>
      </w:r>
    </w:p>
    <w:p w14:paraId="1132B3F6" w14:textId="77777777" w:rsidR="003016C3" w:rsidRPr="003016C3" w:rsidRDefault="003016C3" w:rsidP="003016C3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12EA0AF" w14:textId="77777777" w:rsidR="003016C3" w:rsidRPr="003016C3" w:rsidRDefault="003016C3" w:rsidP="003016C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4)  w załączniku:</w:t>
      </w:r>
    </w:p>
    <w:p w14:paraId="54D73BE1" w14:textId="77777777" w:rsidR="003016C3" w:rsidRPr="003016C3" w:rsidRDefault="003016C3" w:rsidP="003016C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a) Nr 1 do uchwały budżetowej dokonuje się zmian zgodnie z załącznikiem Nr 1 do niniejszej uchwały,</w:t>
      </w:r>
    </w:p>
    <w:p w14:paraId="60210C90" w14:textId="77777777" w:rsidR="003016C3" w:rsidRPr="003016C3" w:rsidRDefault="003016C3" w:rsidP="003016C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EEBEABE" w14:textId="77777777" w:rsidR="003016C3" w:rsidRPr="003016C3" w:rsidRDefault="003016C3" w:rsidP="003016C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b) Nr 2 do uchwały budżetowej dokonuje się zmian zgodnie z załącznikiem Nr 2 do niniejszej uchwały,</w:t>
      </w:r>
    </w:p>
    <w:p w14:paraId="6B997395" w14:textId="77777777" w:rsidR="003016C3" w:rsidRPr="003016C3" w:rsidRDefault="003016C3" w:rsidP="003016C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8F3FF01" w14:textId="77777777" w:rsidR="003016C3" w:rsidRPr="003016C3" w:rsidRDefault="003016C3" w:rsidP="003016C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c) Nr 5 do uchwały budżetowej dokonuje się zmian zgodnie z załącznikiem Nr 3 do niniejszej uchwały.</w:t>
      </w:r>
    </w:p>
    <w:p w14:paraId="438ACE83" w14:textId="77777777" w:rsidR="003016C3" w:rsidRPr="003016C3" w:rsidRDefault="003016C3" w:rsidP="003016C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F2148E3" w14:textId="77777777" w:rsidR="003016C3" w:rsidRPr="003016C3" w:rsidRDefault="003016C3" w:rsidP="003016C3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2.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Wykonanie uchwały powierza się Zarządowi Powiatu w Lublinie.</w:t>
      </w:r>
    </w:p>
    <w:p w14:paraId="7AF6095F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4BD28AB4" w14:textId="77777777" w:rsidR="003016C3" w:rsidRPr="003016C3" w:rsidRDefault="003016C3" w:rsidP="003016C3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3.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z dniem podjęcia.</w:t>
      </w:r>
    </w:p>
    <w:p w14:paraId="67200BB5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36E034F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E81BE66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2721A96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E72A391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EF9B88F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D2A1958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31B252E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36E11E1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0B0B91C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6BA2EE1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FA54110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1BDB5B1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5F00798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45FFFD9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1E7196C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9C72C29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8F5F842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F41F43C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0439017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AFBAA95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3CBE302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FD08524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D907F81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B78785D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7AE7568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ADAE6A8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ACF86A1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66CD942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8D77BBE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DB2D56F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0B2B9A5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388E33C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58224AE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CC5DD4F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DC7FF14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C91AB4E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Uzasadnienie zmian do uchwały Rady Powiatu w Lublinie</w:t>
      </w:r>
    </w:p>
    <w:p w14:paraId="7B65D814" w14:textId="77777777" w:rsidR="003016C3" w:rsidRPr="003016C3" w:rsidRDefault="003016C3" w:rsidP="003016C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zmiany budżetu powiatu na 2025 rok</w:t>
      </w:r>
    </w:p>
    <w:p w14:paraId="0D1F6424" w14:textId="77777777" w:rsidR="003016C3" w:rsidRPr="003016C3" w:rsidRDefault="003016C3" w:rsidP="003016C3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85169B6" w14:textId="77777777" w:rsidR="003016C3" w:rsidRPr="003016C3" w:rsidRDefault="003016C3" w:rsidP="003016C3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6511A2C" w14:textId="77777777" w:rsidR="003016C3" w:rsidRPr="003016C3" w:rsidRDefault="003016C3" w:rsidP="003016C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065E685" w14:textId="77777777" w:rsidR="003016C3" w:rsidRPr="003016C3" w:rsidRDefault="003016C3" w:rsidP="003016C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Dochody</w:t>
      </w:r>
    </w:p>
    <w:p w14:paraId="404962AB" w14:textId="77777777" w:rsidR="003016C3" w:rsidRPr="003016C3" w:rsidRDefault="003016C3" w:rsidP="003016C3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5B189B" w14:textId="77777777" w:rsidR="003016C3" w:rsidRPr="003016C3" w:rsidRDefault="003016C3" w:rsidP="003016C3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CBCE05" w14:textId="519A45D0" w:rsidR="003016C3" w:rsidRPr="003016C3" w:rsidRDefault="003016C3" w:rsidP="003016C3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Dokonano zmiany w planie dochodów, </w:t>
      </w:r>
      <w:bookmarkStart w:id="0" w:name="_Hlk100840473"/>
      <w:r w:rsidRPr="003016C3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zwiększono </w:t>
      </w:r>
      <w:r w:rsidR="001517DC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je </w:t>
      </w:r>
      <w:r w:rsidRPr="003016C3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o kwotę </w:t>
      </w: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>95 850,00 zł</w:t>
      </w:r>
      <w:r w:rsidRPr="003016C3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p w14:paraId="6CAB7C3E" w14:textId="77777777" w:rsidR="003016C3" w:rsidRPr="003016C3" w:rsidRDefault="003016C3" w:rsidP="003016C3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9CA3C0E" w14:textId="77777777" w:rsidR="003016C3" w:rsidRPr="003016C3" w:rsidRDefault="003016C3" w:rsidP="003016C3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E6E9D5C" w14:textId="77777777" w:rsidR="003016C3" w:rsidRPr="003016C3" w:rsidRDefault="003016C3" w:rsidP="003016C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Dochody bieżące zwiększono o kwotę </w:t>
      </w: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> 95 850,00 zł</w:t>
      </w:r>
      <w:r w:rsidRPr="003016C3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p w14:paraId="649795B5" w14:textId="77777777" w:rsidR="003016C3" w:rsidRPr="003016C3" w:rsidRDefault="003016C3" w:rsidP="003016C3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bookmarkEnd w:id="0"/>
    <w:p w14:paraId="26571EF1" w14:textId="77777777" w:rsidR="003016C3" w:rsidRPr="003016C3" w:rsidRDefault="003016C3" w:rsidP="003016C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74AC363" w14:textId="77777777" w:rsidR="003016C3" w:rsidRPr="003016C3" w:rsidRDefault="003016C3" w:rsidP="003016C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Dotację celową na zadania z zakresu administracji rządowej zwiększono o kwotę 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90 336,00 zł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przeznaczeniem na pobyt małoletniego cudzoziemca, obywatela Ukrainy w Domu Dziecka Dworek w Dąbrowicy. </w:t>
      </w:r>
    </w:p>
    <w:p w14:paraId="0A36A3E1" w14:textId="77777777" w:rsidR="003016C3" w:rsidRPr="003016C3" w:rsidRDefault="003016C3" w:rsidP="0030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D39AC67" w14:textId="77777777" w:rsidR="003016C3" w:rsidRPr="003016C3" w:rsidRDefault="003016C3" w:rsidP="003016C3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Wprowadzono środki Funduszu Pomocy na finansowanie pobytu dzieci – obywateli Ukrainy umieszonych w polskim systemie pieczy zastępczej w kwocie 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5 514,00 zł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897D810" w14:textId="77777777" w:rsidR="003016C3" w:rsidRPr="003016C3" w:rsidRDefault="003016C3" w:rsidP="00301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F142C1C" w14:textId="77777777" w:rsidR="003016C3" w:rsidRPr="003016C3" w:rsidRDefault="003016C3" w:rsidP="003016C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3ECFCB3" w14:textId="77777777" w:rsidR="003016C3" w:rsidRPr="003016C3" w:rsidRDefault="003016C3" w:rsidP="003016C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Wydatki</w:t>
      </w:r>
    </w:p>
    <w:p w14:paraId="35A7204A" w14:textId="77777777" w:rsidR="003016C3" w:rsidRPr="003016C3" w:rsidRDefault="003016C3" w:rsidP="003016C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78E98BD" w14:textId="77777777" w:rsidR="003016C3" w:rsidRPr="003016C3" w:rsidRDefault="003016C3" w:rsidP="003016C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4866D0A" w14:textId="77777777" w:rsidR="003016C3" w:rsidRPr="003016C3" w:rsidRDefault="003016C3" w:rsidP="003016C3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Cs/>
          <w:kern w:val="0"/>
          <w:lang w:eastAsia="pl-PL"/>
          <w14:ligatures w14:val="none"/>
        </w:rPr>
        <w:t>Wprowadzono zmiany w planie wydatków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 zmniejszając je ogółem o kwotę 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95 850,00 zł,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w tym:</w:t>
      </w:r>
    </w:p>
    <w:p w14:paraId="1412056F" w14:textId="77777777" w:rsidR="003016C3" w:rsidRPr="003016C3" w:rsidRDefault="003016C3" w:rsidP="001517DC">
      <w:pPr>
        <w:spacing w:after="0" w:line="240" w:lineRule="auto"/>
        <w:ind w:left="284" w:firstLine="7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671CEA" w14:textId="77777777" w:rsidR="003016C3" w:rsidRDefault="003016C3" w:rsidP="001517DC">
      <w:pPr>
        <w:numPr>
          <w:ilvl w:val="0"/>
          <w:numId w:val="4"/>
        </w:numPr>
        <w:spacing w:after="0" w:line="240" w:lineRule="auto"/>
        <w:ind w:left="284" w:firstLine="0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 dziale 600 „Transport i łączność”  </w:t>
      </w:r>
    </w:p>
    <w:p w14:paraId="78C8F278" w14:textId="77777777" w:rsidR="001517DC" w:rsidRPr="003016C3" w:rsidRDefault="001517DC" w:rsidP="001517DC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8CCE938" w14:textId="77777777" w:rsidR="003016C3" w:rsidRPr="003016C3" w:rsidRDefault="003016C3" w:rsidP="003016C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60014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 Drogi publiczne powiatowe  </w:t>
      </w:r>
    </w:p>
    <w:p w14:paraId="081BC344" w14:textId="77777777" w:rsidR="003016C3" w:rsidRPr="003016C3" w:rsidRDefault="003016C3" w:rsidP="003016C3">
      <w:pPr>
        <w:spacing w:after="0" w:line="240" w:lineRule="auto"/>
        <w:ind w:left="100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1ECAD7" w14:textId="54D0593C" w:rsidR="003016C3" w:rsidRPr="003016C3" w:rsidRDefault="003016C3" w:rsidP="003016C3">
      <w:pPr>
        <w:tabs>
          <w:tab w:val="left" w:pos="284"/>
        </w:tabs>
        <w:jc w:val="both"/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planie wydatków Zarządu Dróg Powiatowych ujęto nowe zadanie </w:t>
      </w:r>
      <w:r w:rsidR="009939BE">
        <w:rPr>
          <w:rFonts w:ascii="Arial" w:eastAsia="Times New Roman" w:hAnsi="Arial" w:cs="Arial"/>
          <w:kern w:val="0"/>
          <w:lang w:eastAsia="pl-PL"/>
          <w14:ligatures w14:val="none"/>
        </w:rPr>
        <w:t xml:space="preserve">inwestycyjne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pn.</w:t>
      </w:r>
      <w:r w:rsidR="009939BE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„Przebudowa drogi powiatowej nr 2211L w m. Dąbrowica  w zakresie wykonania parkingu i</w:t>
      </w:r>
      <w:r w:rsidR="009939BE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peronu autobusowego” na  kwotę 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50  000,00 zł.</w:t>
      </w:r>
    </w:p>
    <w:p w14:paraId="34586A5B" w14:textId="77777777" w:rsidR="003016C3" w:rsidRPr="003016C3" w:rsidRDefault="003016C3" w:rsidP="003016C3">
      <w:pPr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>W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dziale 750 – „Administracja publiczna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3EF4ED24" w14:textId="77777777" w:rsidR="003016C3" w:rsidRPr="003016C3" w:rsidRDefault="003016C3" w:rsidP="003016C3">
      <w:pPr>
        <w:spacing w:after="0" w:line="240" w:lineRule="auto"/>
        <w:ind w:left="644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3A4DE0" w14:textId="77777777" w:rsidR="003016C3" w:rsidRPr="003016C3" w:rsidRDefault="003016C3" w:rsidP="003016C3">
      <w:pPr>
        <w:numPr>
          <w:ilvl w:val="0"/>
          <w:numId w:val="5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75085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 Wspólna obsługa </w:t>
      </w:r>
      <w:proofErr w:type="spellStart"/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jst</w:t>
      </w:r>
      <w:proofErr w:type="spellEnd"/>
    </w:p>
    <w:p w14:paraId="38CA7560" w14:textId="77777777" w:rsidR="003016C3" w:rsidRPr="003016C3" w:rsidRDefault="003016C3" w:rsidP="003016C3">
      <w:pPr>
        <w:tabs>
          <w:tab w:val="left" w:pos="709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17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A05A609" w14:textId="77777777" w:rsidR="003016C3" w:rsidRPr="003016C3" w:rsidRDefault="003016C3" w:rsidP="003016C3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bieżące Centrum Usług Wspólnych Powiatu Lubelskiego zwiększono o kwotę 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 9 000,00 zł. </w:t>
      </w:r>
    </w:p>
    <w:p w14:paraId="55BF9005" w14:textId="77777777" w:rsidR="003016C3" w:rsidRPr="003016C3" w:rsidRDefault="003016C3" w:rsidP="003016C3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104E71C" w14:textId="77777777" w:rsidR="003016C3" w:rsidRPr="003016C3" w:rsidRDefault="003016C3" w:rsidP="003016C3">
      <w:pPr>
        <w:spacing w:after="0" w:line="256" w:lineRule="auto"/>
        <w:ind w:left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422E81A" w14:textId="77777777" w:rsidR="003016C3" w:rsidRPr="003016C3" w:rsidRDefault="003016C3" w:rsidP="003016C3">
      <w:pPr>
        <w:spacing w:after="0" w:line="256" w:lineRule="auto"/>
        <w:ind w:left="284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</w:t>
      </w: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dziale 758 – „Różne rozliczenia”</w:t>
      </w:r>
    </w:p>
    <w:p w14:paraId="6A2EF97F" w14:textId="77777777" w:rsidR="003016C3" w:rsidRPr="003016C3" w:rsidRDefault="003016C3" w:rsidP="003016C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72664FD" w14:textId="77777777" w:rsidR="003016C3" w:rsidRDefault="003016C3" w:rsidP="003016C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207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rozdz.75818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Rezerwy ogólne i celowe</w:t>
      </w:r>
    </w:p>
    <w:p w14:paraId="752E1567" w14:textId="77777777" w:rsidR="001517DC" w:rsidRPr="003016C3" w:rsidRDefault="001517DC" w:rsidP="003016C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207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FD0E50" w14:textId="1EDC63FC" w:rsidR="003016C3" w:rsidRPr="003016C3" w:rsidRDefault="003016C3" w:rsidP="003016C3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ab/>
        <w:t>W § 4810 (rezerwy) z</w:t>
      </w:r>
      <w:r w:rsidR="001517DC">
        <w:rPr>
          <w:rFonts w:ascii="Arial" w:eastAsia="Times New Roman" w:hAnsi="Arial" w:cs="Arial"/>
          <w:kern w:val="0"/>
          <w:lang w:eastAsia="pl-PL"/>
          <w14:ligatures w14:val="none"/>
        </w:rPr>
        <w:t>mniejs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zono o kwotę 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966 728,00 zł,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 rezerwę: </w:t>
      </w:r>
    </w:p>
    <w:p w14:paraId="351AC2B8" w14:textId="77777777" w:rsidR="003016C3" w:rsidRPr="003016C3" w:rsidRDefault="003016C3" w:rsidP="003016C3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EACD466" w14:textId="77777777" w:rsidR="003016C3" w:rsidRPr="003016C3" w:rsidRDefault="003016C3" w:rsidP="003016C3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- ogólną o kwotę 9 000,00 zł, </w:t>
      </w:r>
    </w:p>
    <w:p w14:paraId="275D38CE" w14:textId="77777777" w:rsidR="003016C3" w:rsidRPr="003016C3" w:rsidRDefault="003016C3" w:rsidP="003016C3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- celową na inwestycje i zakupy inwestycyjne o kwotę 50 000,00 zł,</w:t>
      </w:r>
    </w:p>
    <w:p w14:paraId="3E58F1F4" w14:textId="66052850" w:rsidR="003016C3" w:rsidRPr="003016C3" w:rsidRDefault="003016C3" w:rsidP="003016C3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- celową na zadania z zakresu oświaty i wychowania ora edukacyjnej opieki wychowawczej o</w:t>
      </w:r>
      <w:r w:rsidR="001517DC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kwotę 907 728,00 zł</w:t>
      </w:r>
      <w:r w:rsidR="009939BE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547038A" w14:textId="77777777" w:rsidR="003016C3" w:rsidRPr="003016C3" w:rsidRDefault="003016C3" w:rsidP="003016C3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405FC689" w14:textId="77777777" w:rsidR="003016C3" w:rsidRPr="003016C3" w:rsidRDefault="003016C3" w:rsidP="003016C3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>4. W dziale 801 – „Oświata i wychowanie” i w dziale 854 „Edukacyjna opieka wychowawcza”</w:t>
      </w:r>
    </w:p>
    <w:p w14:paraId="355043EC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34A7984" w14:textId="6F43EC2F" w:rsidR="003016C3" w:rsidRPr="003016C3" w:rsidRDefault="003016C3" w:rsidP="003016C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wydatków </w:t>
      </w:r>
      <w:r w:rsidR="009939BE">
        <w:rPr>
          <w:rFonts w:ascii="Arial" w:eastAsia="Times New Roman" w:hAnsi="Arial" w:cs="Arial"/>
          <w:kern w:val="0"/>
          <w:lang w:eastAsia="pl-PL"/>
          <w14:ligatures w14:val="none"/>
        </w:rPr>
        <w:t xml:space="preserve">bieżących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jednostek oświatowych o kwotę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907 728,00 zł</w:t>
      </w:r>
      <w:r w:rsidR="009939BE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3B24B36A" w14:textId="77777777" w:rsidR="003016C3" w:rsidRPr="003016C3" w:rsidRDefault="003016C3" w:rsidP="003016C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A03CA05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5.  w dziale 853 – „Pozostałe zadania w zakresie polityki społecznej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4E69D37E" w14:textId="77777777" w:rsidR="003016C3" w:rsidRPr="003016C3" w:rsidRDefault="003016C3" w:rsidP="003016C3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CE37305" w14:textId="77777777" w:rsidR="003016C3" w:rsidRPr="003016C3" w:rsidRDefault="003016C3" w:rsidP="003016C3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firstLine="20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85395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Pozostała działalność </w:t>
      </w:r>
    </w:p>
    <w:p w14:paraId="4CC07662" w14:textId="77777777" w:rsidR="003016C3" w:rsidRPr="003016C3" w:rsidRDefault="003016C3" w:rsidP="003016C3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E8A7934" w14:textId="034018C0" w:rsidR="003016C3" w:rsidRPr="003016C3" w:rsidRDefault="003016C3" w:rsidP="003016C3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zwiększono o kwotę </w:t>
      </w:r>
      <w:r w:rsidRPr="003016C3">
        <w:rPr>
          <w:rFonts w:ascii="Arial" w:eastAsia="Times New Roman" w:hAnsi="Arial" w:cs="Arial"/>
          <w:b/>
          <w:kern w:val="0"/>
          <w:lang w:eastAsia="pl-PL"/>
          <w14:ligatures w14:val="none"/>
        </w:rPr>
        <w:t> 1 517,00 zł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przeznaczeniem na</w:t>
      </w:r>
      <w:r w:rsidR="009939BE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3016C3">
        <w:rPr>
          <w:rFonts w:ascii="Arial" w:eastAsia="Calibri" w:hAnsi="Arial" w:cs="Arial"/>
          <w:kern w:val="0"/>
          <w14:ligatures w14:val="none"/>
        </w:rPr>
        <w:t xml:space="preserve">pokrycie kosztów 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pobytu dzieci - obywateli Ukrainy umieszczonych w polskim systemie pieczy zastępczej, </w:t>
      </w:r>
      <w:bookmarkStart w:id="1" w:name="_Hlk195510832"/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środki Funduszu Pomocy,</w:t>
      </w:r>
    </w:p>
    <w:p w14:paraId="71586D12" w14:textId="77777777" w:rsidR="003016C3" w:rsidRPr="003016C3" w:rsidRDefault="003016C3" w:rsidP="003016C3">
      <w:pPr>
        <w:tabs>
          <w:tab w:val="left" w:pos="0"/>
        </w:tabs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End w:id="1"/>
    <w:p w14:paraId="685D39AE" w14:textId="77777777" w:rsidR="003016C3" w:rsidRPr="003016C3" w:rsidRDefault="003016C3" w:rsidP="003016C3">
      <w:pPr>
        <w:numPr>
          <w:ilvl w:val="0"/>
          <w:numId w:val="6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Domu Dziecka Nowy Dom  w Przybysławicach zwiększono o  kwotę 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3 997,00 zł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>z przeznaczeniem na finansowanie pobytu dziecka, obywatela Ukrainy w Domu Dziecka w ramach instytucjonalnej pieczy zastępczej, środki Funduszu Pomocy.</w:t>
      </w:r>
    </w:p>
    <w:p w14:paraId="5B7AC903" w14:textId="77777777" w:rsidR="003016C3" w:rsidRPr="003016C3" w:rsidRDefault="003016C3" w:rsidP="003016C3">
      <w:pPr>
        <w:tabs>
          <w:tab w:val="left" w:pos="284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07E5B26" w14:textId="3F916574" w:rsidR="003016C3" w:rsidRPr="003016C3" w:rsidRDefault="001517DC" w:rsidP="001517DC">
      <w:pPr>
        <w:tabs>
          <w:tab w:val="left" w:pos="284"/>
        </w:tabs>
        <w:ind w:left="284" w:hanging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 </w:t>
      </w:r>
      <w:r w:rsidR="003016C3"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6.  W dziale 855 – „Rodzina</w:t>
      </w:r>
      <w:r w:rsidR="003016C3" w:rsidRPr="003016C3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4A276B94" w14:textId="77777777" w:rsidR="001517DC" w:rsidRDefault="003016C3" w:rsidP="003016C3">
      <w:pPr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85510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Placówki opiekuńczo- wychowawcze </w:t>
      </w:r>
    </w:p>
    <w:p w14:paraId="5A7B7939" w14:textId="07F481E2" w:rsidR="003016C3" w:rsidRPr="003016C3" w:rsidRDefault="003016C3" w:rsidP="001517DC">
      <w:p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4DE6774B" w14:textId="77777777" w:rsidR="003016C3" w:rsidRPr="003016C3" w:rsidRDefault="003016C3" w:rsidP="003016C3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502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Domu Dziecka Dworek w Przybysławicach zwiększono o  kwotę </w:t>
      </w:r>
      <w:r w:rsidRPr="003016C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90 336,00 zł </w:t>
      </w:r>
      <w:r w:rsidRPr="003016C3">
        <w:rPr>
          <w:rFonts w:ascii="Arial" w:eastAsia="Times New Roman" w:hAnsi="Arial" w:cs="Arial"/>
          <w:kern w:val="0"/>
          <w:lang w:eastAsia="pl-PL"/>
          <w14:ligatures w14:val="none"/>
        </w:rPr>
        <w:t xml:space="preserve">z przeznaczeniem na pobyt małoletniego cudzoziemca, obywatela Ukrainy w Domu Dziecka Dworek w Dąbrowicy – zadanie z zakresu administracji rządowej. </w:t>
      </w:r>
    </w:p>
    <w:p w14:paraId="1D7B4E31" w14:textId="77777777" w:rsidR="003016C3" w:rsidRPr="003016C3" w:rsidRDefault="003016C3" w:rsidP="003016C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54D91773" w14:textId="77777777" w:rsidR="001517DC" w:rsidRDefault="001517DC" w:rsidP="003016C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1E736E64" w14:textId="6556FA9C" w:rsidR="003016C3" w:rsidRPr="003016C3" w:rsidRDefault="003016C3" w:rsidP="003016C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3016C3">
        <w:rPr>
          <w:rFonts w:ascii="Arial" w:eastAsia="Times New Roman" w:hAnsi="Arial" w:cs="Arial"/>
          <w:bCs/>
          <w:kern w:val="0"/>
          <w:lang w:eastAsia="pl-PL"/>
          <w14:ligatures w14:val="none"/>
        </w:rPr>
        <w:t>Ponadto dokonano przesunięć w ramach klasyfikacji budżetowej dochodów i wydatków.</w:t>
      </w:r>
    </w:p>
    <w:p w14:paraId="4D5EBBD5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658BB7C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551D6D78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64FD843C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6CC6E45C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5339336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46A346C6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00DEF0B3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03C4C38B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E8E6E09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292019A2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4F84258B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1BA124D8" w14:textId="77777777" w:rsidR="003016C3" w:rsidRPr="003016C3" w:rsidRDefault="003016C3" w:rsidP="003016C3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7D7D5356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A36"/>
    <w:multiLevelType w:val="hybridMultilevel"/>
    <w:tmpl w:val="ECDC3A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2322D"/>
    <w:multiLevelType w:val="hybridMultilevel"/>
    <w:tmpl w:val="E94A6F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A97042"/>
    <w:multiLevelType w:val="hybridMultilevel"/>
    <w:tmpl w:val="D524466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323E23A4"/>
    <w:multiLevelType w:val="hybridMultilevel"/>
    <w:tmpl w:val="DC683FC4"/>
    <w:lvl w:ilvl="0" w:tplc="322C2AF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C9554F"/>
    <w:multiLevelType w:val="hybridMultilevel"/>
    <w:tmpl w:val="4336FB3A"/>
    <w:lvl w:ilvl="0" w:tplc="CBDEA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C600C"/>
    <w:multiLevelType w:val="hybridMultilevel"/>
    <w:tmpl w:val="2BA6F1DC"/>
    <w:lvl w:ilvl="0" w:tplc="282A321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1438345">
    <w:abstractNumId w:val="2"/>
  </w:num>
  <w:num w:numId="2" w16cid:durableId="1115638834">
    <w:abstractNumId w:val="4"/>
  </w:num>
  <w:num w:numId="3" w16cid:durableId="323052430">
    <w:abstractNumId w:val="0"/>
  </w:num>
  <w:num w:numId="4" w16cid:durableId="113524140">
    <w:abstractNumId w:val="5"/>
  </w:num>
  <w:num w:numId="5" w16cid:durableId="1931231074">
    <w:abstractNumId w:val="1"/>
  </w:num>
  <w:num w:numId="6" w16cid:durableId="686834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C3"/>
    <w:rsid w:val="000E4DBC"/>
    <w:rsid w:val="001517DC"/>
    <w:rsid w:val="003016C3"/>
    <w:rsid w:val="008E664D"/>
    <w:rsid w:val="009939BE"/>
    <w:rsid w:val="00A10FEE"/>
    <w:rsid w:val="00A15652"/>
    <w:rsid w:val="00BE3368"/>
    <w:rsid w:val="00E21530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17D3"/>
  <w15:chartTrackingRefBased/>
  <w15:docId w15:val="{E59FD6B7-48E6-4EAC-8D25-68F36FA3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1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1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1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1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1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1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1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1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1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1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1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16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16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16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16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16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16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1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1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1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16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16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16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1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16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1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2</cp:revision>
  <cp:lastPrinted>2025-04-14T10:04:00Z</cp:lastPrinted>
  <dcterms:created xsi:type="dcterms:W3CDTF">2025-04-14T11:04:00Z</dcterms:created>
  <dcterms:modified xsi:type="dcterms:W3CDTF">2025-04-14T11:04:00Z</dcterms:modified>
</cp:coreProperties>
</file>