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8794" w14:textId="77777777" w:rsid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  <w:r w:rsidRPr="00346EB4">
        <w:rPr>
          <w:rFonts w:ascii="Arial" w:eastAsia="Times New Roman" w:hAnsi="Arial" w:cs="Arial"/>
          <w:b/>
          <w:bCs/>
          <w:i/>
          <w:caps/>
          <w:lang w:eastAsia="pl-PL"/>
        </w:rPr>
        <w:t>PROJEKT</w:t>
      </w:r>
    </w:p>
    <w:p w14:paraId="5DA38795" w14:textId="77777777" w:rsid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</w:p>
    <w:p w14:paraId="5DA38796" w14:textId="77777777" w:rsidR="00346EB4" w:rsidRP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</w:p>
    <w:p w14:paraId="5DA38797" w14:textId="77777777" w:rsidR="00A15209" w:rsidRPr="006521F0" w:rsidRDefault="00A15209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6521F0">
        <w:rPr>
          <w:rFonts w:ascii="Arial" w:eastAsia="Times New Roman" w:hAnsi="Arial" w:cs="Arial"/>
          <w:b/>
          <w:bCs/>
          <w:caps/>
          <w:lang w:eastAsia="pl-PL"/>
        </w:rPr>
        <w:t>Uchwała Nr ....................</w:t>
      </w:r>
      <w:r w:rsidRPr="006521F0">
        <w:rPr>
          <w:rFonts w:ascii="Arial" w:eastAsia="Times New Roman" w:hAnsi="Arial" w:cs="Arial"/>
          <w:b/>
          <w:bCs/>
          <w:caps/>
          <w:lang w:eastAsia="pl-PL"/>
        </w:rPr>
        <w:br/>
        <w:t>Rady Powiatu w Lublinie</w:t>
      </w:r>
    </w:p>
    <w:p w14:paraId="5DA38798" w14:textId="2F81E942" w:rsidR="00A15209" w:rsidRPr="006521F0" w:rsidRDefault="001F04A3" w:rsidP="00A1520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>
        <w:rPr>
          <w:rFonts w:ascii="Arial" w:eastAsia="Times New Roman" w:hAnsi="Arial" w:cs="Arial"/>
          <w:lang w:eastAsia="pl-PL"/>
        </w:rPr>
        <w:t>z dnia .........</w:t>
      </w:r>
      <w:r w:rsidR="00117C9F">
        <w:rPr>
          <w:rFonts w:ascii="Arial" w:eastAsia="Times New Roman" w:hAnsi="Arial" w:cs="Arial"/>
          <w:lang w:eastAsia="pl-PL"/>
        </w:rPr>
        <w:t>.....</w:t>
      </w:r>
      <w:r>
        <w:rPr>
          <w:rFonts w:ascii="Arial" w:eastAsia="Times New Roman" w:hAnsi="Arial" w:cs="Arial"/>
          <w:lang w:eastAsia="pl-PL"/>
        </w:rPr>
        <w:t> </w:t>
      </w:r>
      <w:r w:rsidR="004B2832">
        <w:rPr>
          <w:rFonts w:ascii="Arial" w:eastAsia="Times New Roman" w:hAnsi="Arial" w:cs="Arial"/>
          <w:lang w:eastAsia="pl-PL"/>
        </w:rPr>
        <w:t>…..</w:t>
      </w:r>
      <w:r>
        <w:rPr>
          <w:rFonts w:ascii="Arial" w:eastAsia="Times New Roman" w:hAnsi="Arial" w:cs="Arial"/>
          <w:lang w:eastAsia="pl-PL"/>
        </w:rPr>
        <w:t>20</w:t>
      </w:r>
      <w:r w:rsidR="00261C74">
        <w:rPr>
          <w:rFonts w:ascii="Arial" w:eastAsia="Times New Roman" w:hAnsi="Arial" w:cs="Arial"/>
          <w:lang w:eastAsia="pl-PL"/>
        </w:rPr>
        <w:t>25</w:t>
      </w:r>
      <w:r w:rsidR="00A15209" w:rsidRPr="006521F0">
        <w:rPr>
          <w:rFonts w:ascii="Arial" w:eastAsia="Times New Roman" w:hAnsi="Arial" w:cs="Arial"/>
          <w:lang w:eastAsia="pl-PL"/>
        </w:rPr>
        <w:t> r.</w:t>
      </w:r>
    </w:p>
    <w:p w14:paraId="5DA38799" w14:textId="2AEEA85D" w:rsidR="00065283" w:rsidRPr="00BA1E3E" w:rsidRDefault="006521F0" w:rsidP="00BA1E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A1E3E">
        <w:rPr>
          <w:rFonts w:ascii="Arial" w:eastAsia="Times New Roman" w:hAnsi="Arial" w:cs="Arial"/>
          <w:b/>
          <w:bCs/>
          <w:lang w:eastAsia="pl-PL"/>
        </w:rPr>
        <w:t>w sprawie</w:t>
      </w:r>
      <w:r w:rsidR="00A62F17" w:rsidRPr="00BA1E3E">
        <w:rPr>
          <w:rFonts w:ascii="Arial" w:eastAsia="Times New Roman" w:hAnsi="Arial" w:cs="Arial"/>
          <w:b/>
          <w:bCs/>
          <w:lang w:eastAsia="pl-PL"/>
        </w:rPr>
        <w:t xml:space="preserve"> przekształcenia </w:t>
      </w:r>
      <w:r w:rsidR="001F04A3" w:rsidRPr="00BA1E3E">
        <w:rPr>
          <w:rFonts w:ascii="Arial" w:eastAsia="Times New Roman" w:hAnsi="Arial" w:cs="Arial"/>
          <w:b/>
          <w:bCs/>
          <w:lang w:eastAsia="pl-PL"/>
        </w:rPr>
        <w:t xml:space="preserve">Szkoły </w:t>
      </w:r>
      <w:r w:rsidR="001B2C00">
        <w:rPr>
          <w:rFonts w:ascii="Arial" w:eastAsia="Times New Roman" w:hAnsi="Arial" w:cs="Arial"/>
          <w:b/>
          <w:bCs/>
          <w:lang w:eastAsia="pl-PL"/>
        </w:rPr>
        <w:t xml:space="preserve">Podstawowej </w:t>
      </w:r>
      <w:r w:rsidR="001F04A3" w:rsidRPr="00BA1E3E">
        <w:rPr>
          <w:rFonts w:ascii="Arial" w:eastAsia="Times New Roman" w:hAnsi="Arial" w:cs="Arial"/>
          <w:b/>
          <w:bCs/>
          <w:lang w:eastAsia="pl-PL"/>
        </w:rPr>
        <w:t xml:space="preserve">Specjalnej </w:t>
      </w:r>
      <w:r w:rsidR="00BA1E3E">
        <w:rPr>
          <w:rFonts w:ascii="Arial" w:eastAsia="Times New Roman" w:hAnsi="Arial" w:cs="Arial"/>
          <w:b/>
          <w:bCs/>
          <w:lang w:eastAsia="pl-PL"/>
        </w:rPr>
        <w:t>w </w:t>
      </w:r>
      <w:r w:rsidR="001F04A3" w:rsidRPr="00BA1E3E">
        <w:rPr>
          <w:rFonts w:ascii="Arial" w:eastAsia="Times New Roman" w:hAnsi="Arial" w:cs="Arial"/>
          <w:b/>
          <w:bCs/>
          <w:lang w:eastAsia="pl-PL"/>
        </w:rPr>
        <w:t xml:space="preserve">Specjalnym Ośrodku Szkolno-Wychowawczym w Bystrzycy </w:t>
      </w:r>
    </w:p>
    <w:p w14:paraId="5DA3879A" w14:textId="77777777" w:rsidR="00065283" w:rsidRPr="006521F0" w:rsidRDefault="00065283" w:rsidP="000652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DA3879B" w14:textId="16B89CDD" w:rsidR="00065283" w:rsidRPr="006521F0" w:rsidRDefault="00905C05" w:rsidP="00DB160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D43D88">
        <w:rPr>
          <w:rFonts w:ascii="Arial" w:hAnsi="Arial" w:cs="Arial"/>
        </w:rPr>
        <w:t>Na podstawie art. 12 pkt 8 lit. i ustawy z dnia 5 czerwca 1998 r. o samorządzie powiatowym (Dz. U. z 2024 r. poz. 107</w:t>
      </w:r>
      <w:r>
        <w:rPr>
          <w:rFonts w:ascii="Arial" w:hAnsi="Arial" w:cs="Arial"/>
        </w:rPr>
        <w:t xml:space="preserve"> i </w:t>
      </w:r>
      <w:r w:rsidRPr="00D43D88">
        <w:rPr>
          <w:rFonts w:ascii="Arial" w:hAnsi="Arial" w:cs="Arial"/>
        </w:rPr>
        <w:t xml:space="preserve">1907) oraz art. 39 ust. 7a i art. 89 ust. 1, 3 </w:t>
      </w:r>
      <w:r>
        <w:rPr>
          <w:rFonts w:ascii="Arial" w:hAnsi="Arial" w:cs="Arial"/>
        </w:rPr>
        <w:br/>
      </w:r>
      <w:r w:rsidRPr="00D43D88">
        <w:rPr>
          <w:rFonts w:ascii="Arial" w:hAnsi="Arial" w:cs="Arial"/>
        </w:rPr>
        <w:t xml:space="preserve">w związku z art. 29 ust. 1 pkt 1 ustawy z dnia 14 grudnia 2016 r. Prawo oświatowe </w:t>
      </w:r>
      <w:r>
        <w:rPr>
          <w:rFonts w:ascii="Arial" w:hAnsi="Arial" w:cs="Arial"/>
        </w:rPr>
        <w:br/>
      </w:r>
      <w:r w:rsidRPr="00D43D88">
        <w:rPr>
          <w:rFonts w:ascii="Arial" w:hAnsi="Arial" w:cs="Arial"/>
        </w:rPr>
        <w:t>(Dz. U. z 2024 r. poz. 737</w:t>
      </w:r>
      <w:r>
        <w:rPr>
          <w:rFonts w:ascii="Arial" w:hAnsi="Arial" w:cs="Arial"/>
        </w:rPr>
        <w:t xml:space="preserve">, 854, </w:t>
      </w:r>
      <w:r w:rsidRPr="00D43D88">
        <w:rPr>
          <w:rFonts w:ascii="Arial" w:hAnsi="Arial" w:cs="Arial"/>
        </w:rPr>
        <w:t>1562</w:t>
      </w:r>
      <w:r>
        <w:rPr>
          <w:rFonts w:ascii="Arial" w:hAnsi="Arial" w:cs="Arial"/>
        </w:rPr>
        <w:t>, 1635</w:t>
      </w:r>
      <w:r w:rsidRPr="00D43D8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D43D88">
        <w:rPr>
          <w:rFonts w:ascii="Arial" w:hAnsi="Arial" w:cs="Arial"/>
        </w:rPr>
        <w:t>1933)</w:t>
      </w:r>
    </w:p>
    <w:p w14:paraId="5DA3879D" w14:textId="4222B81C" w:rsidR="00A15209" w:rsidRPr="006521F0" w:rsidRDefault="00A15209" w:rsidP="0006528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521F0">
        <w:rPr>
          <w:rFonts w:ascii="Arial" w:eastAsia="Times New Roman" w:hAnsi="Arial" w:cs="Arial"/>
          <w:lang w:eastAsia="pl-PL"/>
        </w:rPr>
        <w:t>– </w:t>
      </w:r>
      <w:r w:rsidRPr="006521F0">
        <w:rPr>
          <w:rFonts w:ascii="Arial" w:eastAsia="Times New Roman" w:hAnsi="Arial" w:cs="Arial"/>
          <w:b/>
          <w:bCs/>
          <w:lang w:eastAsia="pl-PL"/>
        </w:rPr>
        <w:t>Rada Powiatu w Lublinie uchwala, co następuje:</w:t>
      </w:r>
    </w:p>
    <w:p w14:paraId="5DA3879E" w14:textId="77777777" w:rsidR="00575BE8" w:rsidRPr="006521F0" w:rsidRDefault="00575BE8" w:rsidP="00A15209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DA387A0" w14:textId="631A3A83" w:rsidR="006521F0" w:rsidRDefault="00A15209" w:rsidP="00C31F6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Cs/>
          <w:lang w:eastAsia="pl-PL"/>
        </w:rPr>
      </w:pPr>
      <w:r w:rsidRPr="00975BC2">
        <w:rPr>
          <w:rFonts w:ascii="Arial" w:eastAsia="Times New Roman" w:hAnsi="Arial" w:cs="Arial"/>
          <w:b/>
          <w:bCs/>
          <w:lang w:eastAsia="pl-PL"/>
        </w:rPr>
        <w:t>§ 1.</w:t>
      </w:r>
      <w:r w:rsidR="00117C9F">
        <w:rPr>
          <w:rFonts w:ascii="Arial" w:eastAsia="Times New Roman" w:hAnsi="Arial" w:cs="Arial"/>
          <w:bCs/>
          <w:lang w:eastAsia="pl-PL"/>
        </w:rPr>
        <w:t xml:space="preserve"> Z</w:t>
      </w:r>
      <w:r w:rsidR="00582E3C" w:rsidRPr="00EE289D">
        <w:rPr>
          <w:rFonts w:ascii="Arial" w:eastAsia="Times New Roman" w:hAnsi="Arial" w:cs="Arial"/>
          <w:bCs/>
          <w:lang w:eastAsia="pl-PL"/>
        </w:rPr>
        <w:t xml:space="preserve"> </w:t>
      </w:r>
      <w:r w:rsidR="00582E3C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dniem </w:t>
      </w:r>
      <w:r w:rsidR="00B17C8C">
        <w:rPr>
          <w:rFonts w:ascii="Arial" w:eastAsia="Times New Roman" w:hAnsi="Arial" w:cs="Arial"/>
          <w:bCs/>
          <w:color w:val="000000" w:themeColor="text1"/>
          <w:lang w:eastAsia="pl-PL"/>
        </w:rPr>
        <w:t>31 sierpnia</w:t>
      </w:r>
      <w:r w:rsidR="008C3CE4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C227A6">
        <w:rPr>
          <w:rFonts w:ascii="Arial" w:eastAsia="Times New Roman" w:hAnsi="Arial" w:cs="Arial"/>
          <w:bCs/>
          <w:color w:val="000000" w:themeColor="text1"/>
          <w:lang w:eastAsia="pl-PL"/>
        </w:rPr>
        <w:t>202</w:t>
      </w:r>
      <w:r w:rsidR="00261C74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8C3CE4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r.</w:t>
      </w:r>
      <w:r w:rsidR="00C227A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117C9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przekształca się </w:t>
      </w:r>
      <w:r w:rsidR="00097A70" w:rsidRPr="00097A70">
        <w:rPr>
          <w:rFonts w:ascii="Arial" w:eastAsia="Times New Roman" w:hAnsi="Arial" w:cs="Arial"/>
          <w:bCs/>
          <w:lang w:eastAsia="pl-PL"/>
        </w:rPr>
        <w:t>Szkoł</w:t>
      </w:r>
      <w:r w:rsidR="00117C9F">
        <w:rPr>
          <w:rFonts w:ascii="Arial" w:eastAsia="Times New Roman" w:hAnsi="Arial" w:cs="Arial"/>
          <w:bCs/>
          <w:lang w:eastAsia="pl-PL"/>
        </w:rPr>
        <w:t>ę</w:t>
      </w:r>
      <w:r w:rsidR="00097A70" w:rsidRPr="00097A70">
        <w:rPr>
          <w:rFonts w:ascii="Arial" w:eastAsia="Times New Roman" w:hAnsi="Arial" w:cs="Arial"/>
          <w:bCs/>
          <w:lang w:eastAsia="pl-PL"/>
        </w:rPr>
        <w:t xml:space="preserve"> </w:t>
      </w:r>
      <w:r w:rsidR="001B2C00">
        <w:rPr>
          <w:rFonts w:ascii="Arial" w:eastAsia="Times New Roman" w:hAnsi="Arial" w:cs="Arial"/>
          <w:bCs/>
          <w:lang w:eastAsia="pl-PL"/>
        </w:rPr>
        <w:t xml:space="preserve">Podstawową </w:t>
      </w:r>
      <w:r w:rsidR="00097A70" w:rsidRPr="00097A70">
        <w:rPr>
          <w:rFonts w:ascii="Arial" w:eastAsia="Times New Roman" w:hAnsi="Arial" w:cs="Arial"/>
          <w:bCs/>
          <w:lang w:eastAsia="pl-PL"/>
        </w:rPr>
        <w:t>Specjaln</w:t>
      </w:r>
      <w:r w:rsidR="00117C9F">
        <w:rPr>
          <w:rFonts w:ascii="Arial" w:eastAsia="Times New Roman" w:hAnsi="Arial" w:cs="Arial"/>
          <w:bCs/>
          <w:lang w:eastAsia="pl-PL"/>
        </w:rPr>
        <w:t>ą</w:t>
      </w:r>
      <w:r w:rsidR="00097A70" w:rsidRPr="00097A70">
        <w:rPr>
          <w:rFonts w:ascii="Arial" w:eastAsia="Times New Roman" w:hAnsi="Arial" w:cs="Arial"/>
          <w:bCs/>
          <w:lang w:eastAsia="pl-PL"/>
        </w:rPr>
        <w:t xml:space="preserve"> </w:t>
      </w:r>
      <w:r w:rsidR="001B2C00">
        <w:rPr>
          <w:rFonts w:ascii="Arial" w:eastAsia="Times New Roman" w:hAnsi="Arial" w:cs="Arial"/>
          <w:bCs/>
          <w:lang w:eastAsia="pl-PL"/>
        </w:rPr>
        <w:br/>
      </w:r>
      <w:r w:rsidR="00C227A6" w:rsidRPr="00097A7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Specjalnym Ośrodku Szkolno-Wychowawczym w Bystrzycy </w:t>
      </w:r>
      <w:r w:rsidR="00C31F6C" w:rsidRPr="00C31F6C">
        <w:rPr>
          <w:rFonts w:ascii="Arial" w:eastAsia="Times New Roman" w:hAnsi="Arial" w:cs="Arial"/>
          <w:bCs/>
          <w:lang w:eastAsia="pl-PL"/>
        </w:rPr>
        <w:t xml:space="preserve">poprzez </w:t>
      </w:r>
      <w:bookmarkStart w:id="0" w:name="_Hlk191546374"/>
      <w:r w:rsidR="00C31F6C" w:rsidRPr="00C31F6C">
        <w:rPr>
          <w:rFonts w:ascii="Arial" w:eastAsia="Times New Roman" w:hAnsi="Arial" w:cs="Arial"/>
          <w:bCs/>
          <w:lang w:eastAsia="pl-PL"/>
        </w:rPr>
        <w:t xml:space="preserve">zmianę siedziby na adres Bystrzyca 92e, 20-258 </w:t>
      </w:r>
      <w:r w:rsidR="002C25BE">
        <w:rPr>
          <w:rFonts w:ascii="Arial" w:eastAsia="Times New Roman" w:hAnsi="Arial" w:cs="Arial"/>
          <w:bCs/>
          <w:lang w:eastAsia="pl-PL"/>
        </w:rPr>
        <w:t>Bystrzyca</w:t>
      </w:r>
      <w:r w:rsidR="00C31F6C" w:rsidRPr="00C31F6C">
        <w:rPr>
          <w:rFonts w:ascii="Arial" w:eastAsia="Times New Roman" w:hAnsi="Arial" w:cs="Arial"/>
          <w:bCs/>
          <w:lang w:eastAsia="pl-PL"/>
        </w:rPr>
        <w:t xml:space="preserve"> oraz likwidację lokalizacji prowadzenia zajęć dydaktycznych, wychowawczych i opiekuńczych pod adresem Bystrzyca 92, 20-258 </w:t>
      </w:r>
      <w:r w:rsidR="002C25BE">
        <w:rPr>
          <w:rFonts w:ascii="Arial" w:eastAsia="Times New Roman" w:hAnsi="Arial" w:cs="Arial"/>
          <w:bCs/>
          <w:lang w:eastAsia="pl-PL"/>
        </w:rPr>
        <w:t>Bystrzyca</w:t>
      </w:r>
      <w:r w:rsidR="00C31F6C" w:rsidRPr="00C31F6C">
        <w:rPr>
          <w:rFonts w:ascii="Arial" w:eastAsia="Times New Roman" w:hAnsi="Arial" w:cs="Arial"/>
          <w:bCs/>
          <w:lang w:eastAsia="pl-PL"/>
        </w:rPr>
        <w:t>.</w:t>
      </w:r>
    </w:p>
    <w:bookmarkEnd w:id="0"/>
    <w:p w14:paraId="4CA1E845" w14:textId="77777777" w:rsidR="00C31F6C" w:rsidRPr="00097A70" w:rsidRDefault="00C31F6C" w:rsidP="00C31F6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14:paraId="5DA387A1" w14:textId="77777777" w:rsidR="00A15209" w:rsidRPr="00097A70" w:rsidRDefault="006B5DC6" w:rsidP="005465D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097A70">
        <w:rPr>
          <w:rFonts w:ascii="Arial" w:eastAsia="Times New Roman" w:hAnsi="Arial" w:cs="Arial"/>
          <w:b/>
          <w:color w:val="000000"/>
          <w:u w:color="000000"/>
          <w:lang w:eastAsia="pl-PL"/>
        </w:rPr>
        <w:t xml:space="preserve">§ </w:t>
      </w:r>
      <w:r w:rsidR="00583940" w:rsidRPr="00097A70">
        <w:rPr>
          <w:rFonts w:ascii="Arial" w:eastAsia="Times New Roman" w:hAnsi="Arial" w:cs="Arial"/>
          <w:b/>
          <w:color w:val="000000"/>
          <w:u w:color="000000"/>
          <w:lang w:eastAsia="pl-PL"/>
        </w:rPr>
        <w:t>2</w:t>
      </w:r>
      <w:r w:rsidR="00583940" w:rsidRPr="00097A70">
        <w:rPr>
          <w:rFonts w:ascii="Arial" w:eastAsia="Times New Roman" w:hAnsi="Arial" w:cs="Arial"/>
          <w:color w:val="000000"/>
          <w:u w:color="000000"/>
          <w:lang w:eastAsia="pl-PL"/>
        </w:rPr>
        <w:t>.</w:t>
      </w:r>
      <w:r w:rsidRPr="00097A70">
        <w:rPr>
          <w:rFonts w:ascii="Arial" w:eastAsia="Times New Roman" w:hAnsi="Arial" w:cs="Arial"/>
          <w:color w:val="000000"/>
          <w:u w:color="000000"/>
          <w:lang w:eastAsia="pl-PL"/>
        </w:rPr>
        <w:t xml:space="preserve"> </w:t>
      </w:r>
      <w:r w:rsidR="00A15209" w:rsidRPr="00097A70">
        <w:rPr>
          <w:rFonts w:ascii="Arial" w:eastAsia="Times New Roman" w:hAnsi="Arial" w:cs="Arial"/>
          <w:lang w:eastAsia="pl-PL"/>
        </w:rPr>
        <w:t>Wykonanie uchwały powierza się Zarządowi Powiatu w Lublinie.</w:t>
      </w:r>
    </w:p>
    <w:p w14:paraId="5DA387A2" w14:textId="77777777" w:rsidR="00A15209" w:rsidRPr="006521F0" w:rsidRDefault="00A15209" w:rsidP="00A1520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A387A3" w14:textId="77777777" w:rsidR="00A15209" w:rsidRPr="006521F0" w:rsidRDefault="005465D4" w:rsidP="00A1520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§ 3</w:t>
      </w:r>
      <w:r w:rsidR="00A15209" w:rsidRPr="006521F0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</w:t>
      </w:r>
      <w:r w:rsidR="00A15209" w:rsidRPr="006521F0">
        <w:rPr>
          <w:rFonts w:ascii="Arial" w:eastAsia="Times New Roman" w:hAnsi="Arial" w:cs="Arial"/>
          <w:color w:val="000000"/>
          <w:u w:color="000000"/>
          <w:lang w:eastAsia="pl-PL"/>
        </w:rPr>
        <w:t xml:space="preserve"> Uchwała wchodzi w życie </w:t>
      </w:r>
      <w:r w:rsidR="006521F0" w:rsidRPr="006521F0">
        <w:rPr>
          <w:rFonts w:ascii="Arial" w:eastAsia="Times New Roman" w:hAnsi="Arial" w:cs="Arial"/>
          <w:color w:val="000000"/>
          <w:u w:color="000000"/>
          <w:lang w:eastAsia="pl-PL"/>
        </w:rPr>
        <w:t>z dniem podjęcia.</w:t>
      </w:r>
    </w:p>
    <w:p w14:paraId="5DA387A4" w14:textId="77777777" w:rsidR="00A15209" w:rsidRPr="006521F0" w:rsidRDefault="00A15209" w:rsidP="00A15209">
      <w:pPr>
        <w:pStyle w:val="Default"/>
        <w:rPr>
          <w:sz w:val="22"/>
          <w:szCs w:val="22"/>
        </w:rPr>
      </w:pPr>
    </w:p>
    <w:p w14:paraId="5DA387A5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6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7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8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9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A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B" w14:textId="77777777" w:rsid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2777677F" w14:textId="77777777" w:rsidR="00186661" w:rsidRPr="006521F0" w:rsidRDefault="00186661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C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D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E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F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0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1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2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3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4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5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6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7" w14:textId="77777777" w:rsidR="00065283" w:rsidRPr="006521F0" w:rsidRDefault="00065283" w:rsidP="00BD00FF">
      <w:pPr>
        <w:pStyle w:val="Default"/>
        <w:rPr>
          <w:b/>
          <w:bCs/>
          <w:sz w:val="22"/>
          <w:szCs w:val="22"/>
        </w:rPr>
      </w:pPr>
    </w:p>
    <w:p w14:paraId="5DA387B8" w14:textId="77777777" w:rsidR="00BD00FF" w:rsidRDefault="00BD00FF" w:rsidP="00BD00FF">
      <w:pPr>
        <w:pStyle w:val="Default"/>
        <w:rPr>
          <w:b/>
          <w:bCs/>
          <w:sz w:val="22"/>
          <w:szCs w:val="22"/>
        </w:rPr>
      </w:pPr>
    </w:p>
    <w:p w14:paraId="5DA387B9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A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B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C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D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412E9998" w14:textId="77777777" w:rsidR="00DB1606" w:rsidRDefault="00DB1606" w:rsidP="00BD00FF">
      <w:pPr>
        <w:pStyle w:val="Default"/>
        <w:rPr>
          <w:b/>
          <w:bCs/>
          <w:sz w:val="22"/>
          <w:szCs w:val="22"/>
        </w:rPr>
      </w:pPr>
    </w:p>
    <w:p w14:paraId="5DA387BE" w14:textId="77777777" w:rsidR="00A63F55" w:rsidRDefault="00A63F55" w:rsidP="00BD00FF">
      <w:pPr>
        <w:pStyle w:val="Default"/>
        <w:rPr>
          <w:b/>
          <w:bCs/>
          <w:sz w:val="22"/>
          <w:szCs w:val="22"/>
        </w:rPr>
      </w:pPr>
    </w:p>
    <w:p w14:paraId="5DA387C2" w14:textId="77777777" w:rsidR="00A15209" w:rsidRPr="006521F0" w:rsidRDefault="00A15209" w:rsidP="0000605D">
      <w:pPr>
        <w:pStyle w:val="Default"/>
        <w:rPr>
          <w:b/>
          <w:bCs/>
          <w:sz w:val="22"/>
          <w:szCs w:val="22"/>
        </w:rPr>
      </w:pPr>
    </w:p>
    <w:p w14:paraId="5DA387C3" w14:textId="77777777" w:rsidR="00A15209" w:rsidRPr="00985163" w:rsidRDefault="00A15209" w:rsidP="00A15209">
      <w:pPr>
        <w:pStyle w:val="Default"/>
        <w:jc w:val="center"/>
        <w:rPr>
          <w:color w:val="auto"/>
          <w:sz w:val="22"/>
          <w:szCs w:val="22"/>
        </w:rPr>
      </w:pPr>
      <w:r w:rsidRPr="00985163">
        <w:rPr>
          <w:b/>
          <w:bCs/>
          <w:color w:val="auto"/>
          <w:sz w:val="22"/>
          <w:szCs w:val="22"/>
        </w:rPr>
        <w:t>Uzasadnienie</w:t>
      </w:r>
    </w:p>
    <w:p w14:paraId="01B570FA" w14:textId="4C05640C" w:rsidR="00985163" w:rsidRPr="00985163" w:rsidRDefault="00A15209" w:rsidP="0098516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5163">
        <w:rPr>
          <w:rFonts w:ascii="Arial" w:hAnsi="Arial" w:cs="Arial"/>
          <w:b/>
          <w:bCs/>
        </w:rPr>
        <w:t xml:space="preserve">do </w:t>
      </w:r>
      <w:r w:rsidR="00F25251" w:rsidRPr="00985163">
        <w:rPr>
          <w:rFonts w:ascii="Arial" w:hAnsi="Arial" w:cs="Arial"/>
          <w:b/>
          <w:bCs/>
        </w:rPr>
        <w:t xml:space="preserve">projektu </w:t>
      </w:r>
      <w:r w:rsidRPr="00985163">
        <w:rPr>
          <w:rFonts w:ascii="Arial" w:hAnsi="Arial" w:cs="Arial"/>
          <w:b/>
          <w:bCs/>
        </w:rPr>
        <w:t xml:space="preserve">uchwały </w:t>
      </w:r>
      <w:r w:rsidR="00642971" w:rsidRPr="00985163">
        <w:rPr>
          <w:rFonts w:ascii="Arial" w:eastAsia="Times New Roman" w:hAnsi="Arial" w:cs="Arial"/>
          <w:b/>
          <w:bCs/>
          <w:lang w:eastAsia="pl-PL"/>
        </w:rPr>
        <w:t>w sprawie</w:t>
      </w:r>
      <w:r w:rsidR="00117C9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42971" w:rsidRPr="00985163">
        <w:rPr>
          <w:rFonts w:ascii="Arial" w:eastAsia="Times New Roman" w:hAnsi="Arial" w:cs="Arial"/>
          <w:b/>
          <w:bCs/>
          <w:lang w:eastAsia="pl-PL"/>
        </w:rPr>
        <w:t xml:space="preserve">przekształcenia </w:t>
      </w:r>
      <w:bookmarkStart w:id="1" w:name="_Hlk191546344"/>
      <w:r w:rsidR="00985163" w:rsidRPr="00985163">
        <w:rPr>
          <w:rFonts w:ascii="Arial" w:eastAsia="Times New Roman" w:hAnsi="Arial" w:cs="Arial"/>
          <w:b/>
          <w:bCs/>
          <w:lang w:eastAsia="pl-PL"/>
        </w:rPr>
        <w:t xml:space="preserve">Szkoły </w:t>
      </w:r>
      <w:r w:rsidR="001B2C00">
        <w:rPr>
          <w:rFonts w:ascii="Arial" w:eastAsia="Times New Roman" w:hAnsi="Arial" w:cs="Arial"/>
          <w:b/>
          <w:bCs/>
          <w:lang w:eastAsia="pl-PL"/>
        </w:rPr>
        <w:t xml:space="preserve">Podstawowej </w:t>
      </w:r>
      <w:r w:rsidR="00985163" w:rsidRPr="00985163">
        <w:rPr>
          <w:rFonts w:ascii="Arial" w:eastAsia="Times New Roman" w:hAnsi="Arial" w:cs="Arial"/>
          <w:b/>
          <w:bCs/>
          <w:lang w:eastAsia="pl-PL"/>
        </w:rPr>
        <w:t xml:space="preserve">Specjalnej w Specjalnym Ośrodku Szkolno-Wychowawczym w Bystrzycy </w:t>
      </w:r>
    </w:p>
    <w:bookmarkEnd w:id="1"/>
    <w:p w14:paraId="28BBC731" w14:textId="77777777" w:rsidR="00985163" w:rsidRPr="00595C05" w:rsidRDefault="00985163" w:rsidP="00EF1F87">
      <w:pPr>
        <w:keepNext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14:paraId="2B30CA44" w14:textId="71489B9A" w:rsidR="00EF1F87" w:rsidRPr="00EF1F87" w:rsidRDefault="00EF1F87" w:rsidP="00EF1F87">
      <w:pPr>
        <w:pStyle w:val="Nagwek2"/>
        <w:spacing w:after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F1F87">
        <w:rPr>
          <w:rFonts w:ascii="Arial" w:hAnsi="Arial" w:cs="Arial"/>
          <w:b w:val="0"/>
          <w:sz w:val="22"/>
          <w:szCs w:val="22"/>
        </w:rPr>
        <w:t>Powiat Lubelski jest organem prowadzącym dla Specjalnego Ośrodka Szkolno-Wychowawczego w Bystrzycy, którego siedziba mieści się w Bystrzycy pod adresem Bystrzyca 92 oraz dodatkowym miejscem prowadzenia zajęć dydaktycznych, opiekuńczych</w:t>
      </w:r>
      <w:r w:rsidR="00117C9F">
        <w:rPr>
          <w:rFonts w:ascii="Arial" w:hAnsi="Arial" w:cs="Arial"/>
          <w:b w:val="0"/>
          <w:sz w:val="22"/>
          <w:szCs w:val="22"/>
        </w:rPr>
        <w:br/>
      </w:r>
      <w:r w:rsidRPr="00EF1F87">
        <w:rPr>
          <w:rFonts w:ascii="Arial" w:hAnsi="Arial" w:cs="Arial"/>
          <w:b w:val="0"/>
          <w:sz w:val="22"/>
          <w:szCs w:val="22"/>
        </w:rPr>
        <w:t xml:space="preserve"> i wychowawczych 92e, 20-258 </w:t>
      </w:r>
      <w:r w:rsidR="002C25BE">
        <w:rPr>
          <w:rFonts w:ascii="Arial" w:hAnsi="Arial" w:cs="Arial"/>
          <w:b w:val="0"/>
          <w:sz w:val="22"/>
          <w:szCs w:val="22"/>
        </w:rPr>
        <w:t>Bystrzyca</w:t>
      </w:r>
      <w:r w:rsidRPr="00EF1F87">
        <w:rPr>
          <w:rFonts w:ascii="Arial" w:hAnsi="Arial" w:cs="Arial"/>
          <w:b w:val="0"/>
          <w:sz w:val="22"/>
          <w:szCs w:val="22"/>
        </w:rPr>
        <w:t xml:space="preserve">, gdzie od grudnia 2024 roku uczniowie korzystają </w:t>
      </w:r>
      <w:r w:rsidR="00117C9F">
        <w:rPr>
          <w:rFonts w:ascii="Arial" w:hAnsi="Arial" w:cs="Arial"/>
          <w:b w:val="0"/>
          <w:sz w:val="22"/>
          <w:szCs w:val="22"/>
        </w:rPr>
        <w:br/>
      </w:r>
      <w:r w:rsidRPr="00EF1F87">
        <w:rPr>
          <w:rFonts w:ascii="Arial" w:hAnsi="Arial" w:cs="Arial"/>
          <w:b w:val="0"/>
          <w:sz w:val="22"/>
          <w:szCs w:val="22"/>
        </w:rPr>
        <w:t xml:space="preserve">z nowoczesnego, w pełni wyposażonego i przystosowanego do potrzeb uczniów niepełnosprawnych dwukondygnacyjnego budynku o powierzchni ponad 2,5 tys. m2.  </w:t>
      </w:r>
    </w:p>
    <w:p w14:paraId="04039EA2" w14:textId="09864A80" w:rsidR="00261C74" w:rsidRDefault="00EF1F87" w:rsidP="00EF1F87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F1F87">
        <w:rPr>
          <w:rFonts w:ascii="Arial" w:hAnsi="Arial" w:cs="Arial"/>
          <w:b w:val="0"/>
          <w:sz w:val="22"/>
          <w:szCs w:val="22"/>
        </w:rPr>
        <w:t xml:space="preserve">Dzięki uruchomieniu nowej siedziby w pełni wystarczającej do prowadzenia zajęć  dydaktycznych, wychowawczych i opiekuńczych nie ma potrzeby utrzymywania dwóch lokalizacji Specjalnego Ośrodka Szkolno- Wychowawczego w Bystrzycy. W związku </w:t>
      </w:r>
      <w:r w:rsidR="00117C9F">
        <w:rPr>
          <w:rFonts w:ascii="Arial" w:hAnsi="Arial" w:cs="Arial"/>
          <w:b w:val="0"/>
          <w:sz w:val="22"/>
          <w:szCs w:val="22"/>
        </w:rPr>
        <w:br/>
      </w:r>
      <w:r w:rsidRPr="00EF1F87">
        <w:rPr>
          <w:rFonts w:ascii="Arial" w:hAnsi="Arial" w:cs="Arial"/>
          <w:b w:val="0"/>
          <w:sz w:val="22"/>
          <w:szCs w:val="22"/>
        </w:rPr>
        <w:t>z powyższym zasadne jest przeniesienie głównej siedziby pod adres Bystrzyca 92e oraz likwidację lokalizacji prowadzenia zajęć dydaktycznych, wychowawczych i opiekuńczych pod adresem Bystrzyca 92.</w:t>
      </w:r>
    </w:p>
    <w:p w14:paraId="2A77A191" w14:textId="77777777" w:rsidR="00EF1F87" w:rsidRDefault="00EF1F87" w:rsidP="00EF1F87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31D882B0" w14:textId="6B7CF374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Ustawodawca w art. 39 ust. 7a ustawy z dnia 14 grudnia 2016 r.</w:t>
      </w:r>
      <w:r w:rsidR="00EB1CC3">
        <w:rPr>
          <w:rFonts w:ascii="Arial" w:hAnsi="Arial" w:cs="Arial"/>
          <w:b w:val="0"/>
          <w:sz w:val="22"/>
          <w:szCs w:val="22"/>
        </w:rPr>
        <w:t xml:space="preserve"> Prawo Oświatowe</w:t>
      </w:r>
      <w:r>
        <w:rPr>
          <w:rFonts w:ascii="Arial" w:hAnsi="Arial" w:cs="Arial"/>
          <w:b w:val="0"/>
          <w:sz w:val="22"/>
          <w:szCs w:val="22"/>
        </w:rPr>
        <w:t xml:space="preserve"> tworzy standard proceduralny określając, że</w:t>
      </w:r>
      <w:r w:rsidR="008E7911">
        <w:rPr>
          <w:rFonts w:ascii="Arial" w:hAnsi="Arial" w:cs="Arial"/>
          <w:b w:val="0"/>
          <w:sz w:val="22"/>
          <w:szCs w:val="22"/>
        </w:rPr>
        <w:t xml:space="preserve"> zmiana siedziby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8E7911">
        <w:rPr>
          <w:rFonts w:ascii="Arial" w:hAnsi="Arial" w:cs="Arial"/>
          <w:b w:val="0"/>
          <w:sz w:val="22"/>
          <w:szCs w:val="22"/>
        </w:rPr>
        <w:t xml:space="preserve">oraz </w:t>
      </w:r>
      <w:r w:rsidR="00CA3BBD">
        <w:rPr>
          <w:rFonts w:ascii="Arial" w:hAnsi="Arial" w:cs="Arial"/>
          <w:b w:val="0"/>
          <w:sz w:val="22"/>
          <w:szCs w:val="22"/>
        </w:rPr>
        <w:t>likwidacja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</w:t>
      </w:r>
      <w:r w:rsidR="00CA3BBD" w:rsidRPr="00CA3BBD">
        <w:rPr>
          <w:rFonts w:ascii="Arial" w:hAnsi="Arial" w:cs="Arial"/>
          <w:b w:val="0"/>
          <w:sz w:val="22"/>
          <w:szCs w:val="22"/>
        </w:rPr>
        <w:t>zajęć dydaktycznych, wychowawczych i opiekuńczych stanowi przekształcenie szkoły</w:t>
      </w:r>
      <w:r>
        <w:rPr>
          <w:rFonts w:ascii="Arial" w:hAnsi="Arial" w:cs="Arial"/>
          <w:b w:val="0"/>
          <w:sz w:val="22"/>
          <w:szCs w:val="22"/>
        </w:rPr>
        <w:t>, do którego zastosowanie mają przepisy art. 89 powołanej usta</w:t>
      </w:r>
      <w:r w:rsidR="00EB1CC3">
        <w:rPr>
          <w:rFonts w:ascii="Arial" w:hAnsi="Arial" w:cs="Arial"/>
          <w:b w:val="0"/>
          <w:sz w:val="22"/>
          <w:szCs w:val="22"/>
        </w:rPr>
        <w:t>wy stanowiące o </w:t>
      </w:r>
      <w:r w:rsidRPr="00EB1CC3">
        <w:rPr>
          <w:rFonts w:ascii="Arial" w:hAnsi="Arial" w:cs="Arial"/>
          <w:b w:val="0"/>
          <w:sz w:val="22"/>
          <w:szCs w:val="22"/>
        </w:rPr>
        <w:t>likwidacji</w:t>
      </w:r>
      <w:r>
        <w:rPr>
          <w:rFonts w:ascii="Arial" w:hAnsi="Arial" w:cs="Arial"/>
          <w:b w:val="0"/>
          <w:sz w:val="22"/>
          <w:szCs w:val="22"/>
        </w:rPr>
        <w:t xml:space="preserve"> szkoły lub placówki publicznej.   </w:t>
      </w:r>
    </w:p>
    <w:p w14:paraId="5A1A7340" w14:textId="0BE2116D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Przeprowadzenie procedury</w:t>
      </w:r>
      <w:r w:rsidR="008E7911">
        <w:rPr>
          <w:rFonts w:ascii="Arial" w:hAnsi="Arial" w:cs="Arial"/>
          <w:b w:val="0"/>
          <w:sz w:val="22"/>
          <w:szCs w:val="22"/>
        </w:rPr>
        <w:t xml:space="preserve"> zmiany siedziby oraz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31F67">
        <w:rPr>
          <w:rFonts w:ascii="Arial" w:hAnsi="Arial" w:cs="Arial"/>
          <w:b w:val="0"/>
          <w:sz w:val="22"/>
          <w:szCs w:val="22"/>
        </w:rPr>
        <w:t>likwidacji jednej z</w:t>
      </w:r>
      <w:r>
        <w:rPr>
          <w:rFonts w:ascii="Arial" w:hAnsi="Arial" w:cs="Arial"/>
          <w:b w:val="0"/>
          <w:sz w:val="22"/>
          <w:szCs w:val="22"/>
        </w:rPr>
        <w:t xml:space="preserve"> lokalizacji </w:t>
      </w:r>
      <w:r>
        <w:rPr>
          <w:rFonts w:ascii="Arial" w:hAnsi="Arial" w:cs="Arial"/>
          <w:b w:val="0"/>
          <w:bCs w:val="0"/>
          <w:sz w:val="22"/>
          <w:szCs w:val="22"/>
        </w:rPr>
        <w:t>prowadzenia zajęć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dydaktycznych, wychowawczych i opiekuńczych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nakłada na jednostkę samorządu terytorialnego, będącą organem prowadzącym, określone obowiązki, których wypełnienie przesądza o prawidłowości całego procesu. Ustawodawca wyznaczył konkretne ramy normatywne stanowiące podstawę prowadzenia procedury, nie pozwalając tym samym na dowolność i swobodę postępowania. </w:t>
      </w:r>
    </w:p>
    <w:p w14:paraId="43C44BDF" w14:textId="5FBDB676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świetle rozwiązań zawartych w art. 89 ust. 1 ustawy z dnia 14 grudnia 2016 r. Prawo oświatowe szkoła publiczna, może być przekształcona przez </w:t>
      </w:r>
      <w:r w:rsidR="008E7911">
        <w:rPr>
          <w:rFonts w:ascii="Arial" w:hAnsi="Arial" w:cs="Arial"/>
          <w:b w:val="0"/>
          <w:sz w:val="22"/>
          <w:szCs w:val="22"/>
        </w:rPr>
        <w:t xml:space="preserve">zmianę siedziby oraz </w:t>
      </w:r>
      <w:r w:rsidR="00B31F67">
        <w:rPr>
          <w:rFonts w:ascii="Arial" w:hAnsi="Arial" w:cs="Arial"/>
          <w:b w:val="0"/>
          <w:sz w:val="22"/>
          <w:szCs w:val="22"/>
        </w:rPr>
        <w:t>likwidacje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zajęć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przekształcenia przez</w:t>
      </w:r>
      <w:r w:rsidR="008E7911">
        <w:rPr>
          <w:rFonts w:ascii="Arial" w:hAnsi="Arial" w:cs="Arial"/>
          <w:b w:val="0"/>
          <w:sz w:val="22"/>
          <w:szCs w:val="22"/>
        </w:rPr>
        <w:t xml:space="preserve"> zmianę siedziby oraz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B1AC5">
        <w:rPr>
          <w:rFonts w:ascii="Arial" w:hAnsi="Arial" w:cs="Arial"/>
          <w:b w:val="0"/>
          <w:sz w:val="22"/>
          <w:szCs w:val="22"/>
        </w:rPr>
        <w:t>likwidację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zajęć, zawiadomić o zamiarze przekształcenia szkoły: rodziców uczniów, a w przypadku uczniów pełnoletnich - tych uczniów oraz właściwego kuratora oświaty. W przywołanym przepisie – </w:t>
      </w:r>
      <w:r w:rsidR="00803FA3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w jego ust. 3 – przekształcenie przez </w:t>
      </w:r>
      <w:r w:rsidR="008E7911">
        <w:rPr>
          <w:rFonts w:ascii="Arial" w:hAnsi="Arial" w:cs="Arial"/>
          <w:b w:val="0"/>
          <w:sz w:val="22"/>
          <w:szCs w:val="22"/>
        </w:rPr>
        <w:t xml:space="preserve">zmianę siedziby oraz </w:t>
      </w:r>
      <w:r w:rsidR="00DB1AC5">
        <w:rPr>
          <w:rFonts w:ascii="Arial" w:hAnsi="Arial" w:cs="Arial"/>
          <w:b w:val="0"/>
          <w:sz w:val="22"/>
          <w:szCs w:val="22"/>
        </w:rPr>
        <w:t>likwidację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zajęć szkoły lub placów</w:t>
      </w:r>
      <w:r w:rsidR="00137A30">
        <w:rPr>
          <w:rFonts w:ascii="Arial" w:hAnsi="Arial" w:cs="Arial"/>
          <w:b w:val="0"/>
          <w:sz w:val="22"/>
          <w:szCs w:val="22"/>
        </w:rPr>
        <w:t>ki publicznej prowadzonej przez </w:t>
      </w:r>
      <w:r>
        <w:rPr>
          <w:rFonts w:ascii="Arial" w:hAnsi="Arial" w:cs="Arial"/>
          <w:b w:val="0"/>
          <w:sz w:val="22"/>
          <w:szCs w:val="22"/>
        </w:rPr>
        <w:t xml:space="preserve">jednostkę samorządu terytorialnego uwarunkowano uzyskaniem pozytywnej opinii kuratora oświaty. </w:t>
      </w:r>
    </w:p>
    <w:p w14:paraId="7EF9CA5B" w14:textId="0C0DB89E" w:rsidR="00117C9F" w:rsidRDefault="00985163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Decyzję o</w:t>
      </w:r>
      <w:r>
        <w:rPr>
          <w:rFonts w:ascii="Arial" w:hAnsi="Arial" w:cs="Arial"/>
        </w:rPr>
        <w:t xml:space="preserve"> </w:t>
      </w:r>
      <w:r w:rsidR="008E7911" w:rsidRPr="008E7911">
        <w:rPr>
          <w:rFonts w:ascii="Arial" w:hAnsi="Arial" w:cs="Arial"/>
        </w:rPr>
        <w:t xml:space="preserve"> </w:t>
      </w:r>
      <w:r w:rsidR="008E7911">
        <w:rPr>
          <w:rFonts w:ascii="Arial" w:hAnsi="Arial" w:cs="Arial"/>
        </w:rPr>
        <w:t>zmianie</w:t>
      </w:r>
      <w:r w:rsidR="008E7911" w:rsidRPr="008E7911">
        <w:rPr>
          <w:rFonts w:ascii="Arial" w:hAnsi="Arial" w:cs="Arial"/>
        </w:rPr>
        <w:t xml:space="preserve"> siedziby oraz </w:t>
      </w:r>
      <w:r w:rsidR="00DB1AC5">
        <w:rPr>
          <w:rFonts w:ascii="Arial" w:hAnsi="Arial" w:cs="Arial"/>
        </w:rPr>
        <w:t>likwidacji jednej z</w:t>
      </w:r>
      <w:r>
        <w:rPr>
          <w:rFonts w:ascii="Arial" w:hAnsi="Arial" w:cs="Arial"/>
        </w:rPr>
        <w:t xml:space="preserve"> lokalizacji prowadzenia zajęć dydaktycznych, wychowawczych i opiekuńczych, co stanowi przekształcenie szkoły,</w:t>
      </w:r>
      <w:r>
        <w:rPr>
          <w:rFonts w:ascii="Arial" w:eastAsia="Times New Roman" w:hAnsi="Arial" w:cs="Arial"/>
          <w:lang w:eastAsia="pl-PL"/>
        </w:rPr>
        <w:t xml:space="preserve"> podejmuje organ prowadzący szkołę, którego kompetencje na podstawie art. 89 ust. 1 </w:t>
      </w:r>
      <w:r w:rsidR="00803FA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związku z art. 29 ust. 1 pkt 1 zostały przyznane </w:t>
      </w:r>
      <w:r w:rsidR="00117C9F">
        <w:rPr>
          <w:rFonts w:ascii="Arial" w:eastAsia="Times New Roman" w:hAnsi="Arial" w:cs="Arial"/>
          <w:lang w:eastAsia="pl-PL"/>
        </w:rPr>
        <w:t>R</w:t>
      </w:r>
      <w:r>
        <w:rPr>
          <w:rFonts w:ascii="Arial" w:eastAsia="Times New Roman" w:hAnsi="Arial" w:cs="Arial"/>
          <w:lang w:eastAsia="pl-PL"/>
        </w:rPr>
        <w:t xml:space="preserve">adzie </w:t>
      </w:r>
      <w:r w:rsidR="00117C9F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 xml:space="preserve">owiatu. </w:t>
      </w:r>
    </w:p>
    <w:p w14:paraId="3C6833F2" w14:textId="77777777" w:rsidR="00117C9F" w:rsidRDefault="00117C9F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2B59993B" w14:textId="05704085" w:rsidR="00117C9F" w:rsidRDefault="00117C9F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Wolą organu stanowiącego wyrażoną w Uchwale Nr IX/9</w:t>
      </w:r>
      <w:r w:rsidR="001B2C00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/2025 Rady Powiatu </w:t>
      </w:r>
      <w:r w:rsidR="00803FA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Lublinie z dnia 30 stycznia 2025 r. w sprawie zamiaru </w:t>
      </w:r>
      <w:r w:rsidRPr="00117C9F">
        <w:rPr>
          <w:rFonts w:ascii="Arial" w:eastAsia="Times New Roman" w:hAnsi="Arial" w:cs="Arial"/>
          <w:lang w:eastAsia="pl-PL"/>
        </w:rPr>
        <w:t xml:space="preserve">przekształcenia Szkoły </w:t>
      </w:r>
      <w:r w:rsidR="001B2C00">
        <w:rPr>
          <w:rFonts w:ascii="Arial" w:eastAsia="Times New Roman" w:hAnsi="Arial" w:cs="Arial"/>
          <w:lang w:eastAsia="pl-PL"/>
        </w:rPr>
        <w:t xml:space="preserve">Podstawowej </w:t>
      </w:r>
      <w:r w:rsidRPr="00117C9F">
        <w:rPr>
          <w:rFonts w:ascii="Arial" w:eastAsia="Times New Roman" w:hAnsi="Arial" w:cs="Arial"/>
          <w:lang w:eastAsia="pl-PL"/>
        </w:rPr>
        <w:t>Specjalnej w Specjalnym Ośrodku Szkolno-Wychowawczym w Bystrzycy</w:t>
      </w:r>
      <w:r w:rsidR="00EF548A">
        <w:rPr>
          <w:rFonts w:ascii="Arial" w:eastAsia="Times New Roman" w:hAnsi="Arial" w:cs="Arial"/>
          <w:lang w:eastAsia="pl-PL"/>
        </w:rPr>
        <w:t xml:space="preserve"> rozpoczęto procedurę przekształcenia Szkoły zakreślając datę przekształcenia na dzień 31 sierpnia 2025 r.</w:t>
      </w:r>
    </w:p>
    <w:p w14:paraId="22238F45" w14:textId="75162B02" w:rsidR="00EF548A" w:rsidRDefault="00EF548A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 obowiązujących przepisach zawarte zostały prawne aspekty przekształcenia placówki określające kolejne etapy i warunki, których spełnienie jest obligatoryjne do przeprowadzenia procesu oraz determinujące jego skuteczność i ważność podjętych działań, tj.:</w:t>
      </w:r>
    </w:p>
    <w:p w14:paraId="4A820F0D" w14:textId="55EB36DA" w:rsidR="00EF548A" w:rsidRDefault="00EF548A" w:rsidP="00EF54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zawiadomienie rodziców uczniów lub pełnoletnich uczniów, których interesów planowane przekształcenie bezpośrednio dotyczy,</w:t>
      </w:r>
    </w:p>
    <w:p w14:paraId="3F68F98B" w14:textId="22A76488" w:rsidR="00EF548A" w:rsidRDefault="00EF548A" w:rsidP="00EF54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uzyskanie pozytywnej opinii Lubelskiego Kuratora Oświaty w sprawie przyszłego przekształcenia jednostki.</w:t>
      </w:r>
    </w:p>
    <w:p w14:paraId="4635AEB8" w14:textId="77777777" w:rsidR="00EF548A" w:rsidRDefault="00EF548A" w:rsidP="00EF548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D60E33" w14:textId="77777777" w:rsidR="00EF548A" w:rsidRDefault="00EF548A" w:rsidP="00EF548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073598" w14:textId="724E873B" w:rsidR="00EF548A" w:rsidRDefault="00EF548A" w:rsidP="00EF548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Realizując powyższe Zarząd Powiatu w Lublinie skutecznie zawiadomił</w:t>
      </w:r>
      <w:r w:rsidR="00953566">
        <w:rPr>
          <w:rFonts w:ascii="Arial" w:eastAsia="Times New Roman" w:hAnsi="Arial" w:cs="Arial"/>
          <w:lang w:eastAsia="pl-PL"/>
        </w:rPr>
        <w:t xml:space="preserve"> określony krąg podmiotów- rodziców uczniów, a w przypadku uczniów pełnoletnich- tych uczniów, o zamiarze przekształcenia Szkoły w zakresie wskazanym wyżej. </w:t>
      </w:r>
    </w:p>
    <w:p w14:paraId="22DB52C2" w14:textId="59AB1F47" w:rsidR="00953566" w:rsidRPr="00EF548A" w:rsidRDefault="00953566" w:rsidP="001A06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Dopełniono wymogu zawiadomienia Lubelskiego Kuratora Oświaty, który postanowieniem </w:t>
      </w:r>
      <w:r w:rsidR="001A06B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r</w:t>
      </w:r>
      <w:r w:rsidR="001A06B8">
        <w:rPr>
          <w:rFonts w:ascii="Arial" w:eastAsia="Times New Roman" w:hAnsi="Arial" w:cs="Arial"/>
          <w:lang w:eastAsia="pl-PL"/>
        </w:rPr>
        <w:t xml:space="preserve">13/2025 </w:t>
      </w:r>
      <w:r>
        <w:rPr>
          <w:rFonts w:ascii="Arial" w:eastAsia="Times New Roman" w:hAnsi="Arial" w:cs="Arial"/>
          <w:lang w:eastAsia="pl-PL"/>
        </w:rPr>
        <w:t>z dnia</w:t>
      </w:r>
      <w:r w:rsidR="001A06B8">
        <w:rPr>
          <w:rFonts w:ascii="Arial" w:eastAsia="Times New Roman" w:hAnsi="Arial" w:cs="Arial"/>
          <w:lang w:eastAsia="pl-PL"/>
        </w:rPr>
        <w:t xml:space="preserve"> 17 lutego 2025 r. </w:t>
      </w:r>
      <w:r w:rsidR="001B2C00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>aopiniował pozytywnie</w:t>
      </w:r>
      <w:bookmarkStart w:id="2" w:name="_Hlk191546596"/>
      <w:r>
        <w:rPr>
          <w:rFonts w:ascii="Arial" w:eastAsia="Times New Roman" w:hAnsi="Arial" w:cs="Arial"/>
          <w:lang w:eastAsia="pl-PL"/>
        </w:rPr>
        <w:t xml:space="preserve"> przekształcenie </w:t>
      </w:r>
      <w:r w:rsidRPr="00953566">
        <w:rPr>
          <w:rFonts w:ascii="Arial" w:eastAsia="Times New Roman" w:hAnsi="Arial" w:cs="Arial"/>
          <w:lang w:eastAsia="pl-PL"/>
        </w:rPr>
        <w:t xml:space="preserve">Szkoły </w:t>
      </w:r>
      <w:r w:rsidR="001B2C00">
        <w:rPr>
          <w:rFonts w:ascii="Arial" w:eastAsia="Times New Roman" w:hAnsi="Arial" w:cs="Arial"/>
          <w:lang w:eastAsia="pl-PL"/>
        </w:rPr>
        <w:t xml:space="preserve">Podstawowej </w:t>
      </w:r>
      <w:r w:rsidRPr="00953566">
        <w:rPr>
          <w:rFonts w:ascii="Arial" w:eastAsia="Times New Roman" w:hAnsi="Arial" w:cs="Arial"/>
          <w:lang w:eastAsia="pl-PL"/>
        </w:rPr>
        <w:t>Specjalnej w Specjalnym Ośrodku Szkolno-Wychowawczym w Bystrzycy</w:t>
      </w:r>
      <w:r>
        <w:rPr>
          <w:rFonts w:ascii="Arial" w:eastAsia="Times New Roman" w:hAnsi="Arial" w:cs="Arial"/>
          <w:lang w:eastAsia="pl-PL"/>
        </w:rPr>
        <w:t xml:space="preserve"> poprzez </w:t>
      </w:r>
      <w:r w:rsidRPr="00953566">
        <w:rPr>
          <w:rFonts w:ascii="Arial" w:eastAsia="Times New Roman" w:hAnsi="Arial" w:cs="Arial"/>
          <w:lang w:eastAsia="pl-PL"/>
        </w:rPr>
        <w:t>zmianę siedziby na adres Bystrzyca 92e, 20-258 Bystrzyca oraz likwidację lokalizacji prowadzenia zajęć dydaktycznych, wychowawczych i opiekuńczych pod adresem Bystrzyca 92, 20-258 Bystrzyc</w:t>
      </w:r>
      <w:r>
        <w:rPr>
          <w:rFonts w:ascii="Arial" w:eastAsia="Times New Roman" w:hAnsi="Arial" w:cs="Arial"/>
          <w:lang w:eastAsia="pl-PL"/>
        </w:rPr>
        <w:t>a</w:t>
      </w:r>
      <w:bookmarkEnd w:id="2"/>
      <w:r>
        <w:rPr>
          <w:rFonts w:ascii="Arial" w:eastAsia="Times New Roman" w:hAnsi="Arial" w:cs="Arial"/>
          <w:lang w:eastAsia="pl-PL"/>
        </w:rPr>
        <w:t xml:space="preserve">, zważając na </w:t>
      </w:r>
      <w:r w:rsidR="001A06B8" w:rsidRPr="001A06B8">
        <w:rPr>
          <w:rFonts w:ascii="Arial" w:eastAsia="Times New Roman" w:hAnsi="Arial" w:cs="Arial"/>
          <w:lang w:eastAsia="pl-PL"/>
        </w:rPr>
        <w:t>zapewnienie prowadzenia zajęć dydaktycznych, wychowawczych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i opiekuńczych w lokalu w pełni wyposażonym i przystosowanym do potrzeb uczniów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 xml:space="preserve">ze specjalnymi potrzebami edukacyjnymi, w szczególności uczniów </w:t>
      </w:r>
      <w:r w:rsidR="001A06B8">
        <w:rPr>
          <w:rFonts w:ascii="Arial" w:eastAsia="Times New Roman" w:hAnsi="Arial" w:cs="Arial"/>
          <w:lang w:eastAsia="pl-PL"/>
        </w:rPr>
        <w:br/>
      </w:r>
      <w:r w:rsidR="001A06B8" w:rsidRPr="001A06B8">
        <w:rPr>
          <w:rFonts w:ascii="Arial" w:eastAsia="Times New Roman" w:hAnsi="Arial" w:cs="Arial"/>
          <w:lang w:eastAsia="pl-PL"/>
        </w:rPr>
        <w:t>z niepełnosprawnością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intelektualną, ruchową i autyzmem.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Oddany do użytku budynek zapewnia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dostosowanie przestrzeni szkolnej do potrzeb korzystających z niej uczniów, rodziców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i pracowników szkoły, umożliwiając zdobycie wiedzy z różnych obszarów, uczenie różnych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praktycznych umiejętności oraz rozwijanie kompetencji społecznych uczniów. Przyczyni się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także do lepszego zaspokojenia oczekiwań ich rodziców oraz poprawi komfort pracy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nauczycieli. Przekształcenie nie zmieni zakresu realizacji zadań szkoły, a nowa lokalizacja nie</w:t>
      </w:r>
      <w:r w:rsidR="001A06B8">
        <w:rPr>
          <w:rFonts w:ascii="Arial" w:eastAsia="Times New Roman" w:hAnsi="Arial" w:cs="Arial"/>
          <w:lang w:eastAsia="pl-PL"/>
        </w:rPr>
        <w:t xml:space="preserve"> </w:t>
      </w:r>
      <w:r w:rsidR="001A06B8" w:rsidRPr="001A06B8">
        <w:rPr>
          <w:rFonts w:ascii="Arial" w:eastAsia="Times New Roman" w:hAnsi="Arial" w:cs="Arial"/>
          <w:lang w:eastAsia="pl-PL"/>
        </w:rPr>
        <w:t>spowoduje dyskomfortu ani utrudnień dla osób korzystających z oferty placówki.</w:t>
      </w:r>
    </w:p>
    <w:p w14:paraId="7F1FAD86" w14:textId="77777777" w:rsidR="00117C9F" w:rsidRDefault="00117C9F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22A3815E" w14:textId="020A18DC" w:rsidR="00117C9F" w:rsidRPr="00D95268" w:rsidRDefault="00D95268" w:rsidP="00D952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D95268">
        <w:rPr>
          <w:rFonts w:ascii="Arial" w:eastAsia="Times New Roman" w:hAnsi="Arial" w:cs="Arial"/>
          <w:b/>
          <w:bCs/>
          <w:lang w:eastAsia="pl-PL"/>
        </w:rPr>
        <w:t xml:space="preserve">Niniejszy projekt uchwały został przedłożony do zaopiniowania przez reprezentatywne organizacje związkowe, stosownie do wymogu przewidzianego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D95268">
        <w:rPr>
          <w:rFonts w:ascii="Arial" w:eastAsia="Times New Roman" w:hAnsi="Arial" w:cs="Arial"/>
          <w:b/>
          <w:bCs/>
          <w:lang w:eastAsia="pl-PL"/>
        </w:rPr>
        <w:t xml:space="preserve">w art. 19 ust. 2 ustawy z dnia 23 maja 1991 r. o związkach zawodowych. Dwie uprawnione instytucje przedstawiły pozytywne opinie w przedmiocie podjętych zamierzeń. Jedna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D95268">
        <w:rPr>
          <w:rFonts w:ascii="Arial" w:eastAsia="Times New Roman" w:hAnsi="Arial" w:cs="Arial"/>
          <w:b/>
          <w:bCs/>
          <w:lang w:eastAsia="pl-PL"/>
        </w:rPr>
        <w:t xml:space="preserve">z nich nie przedstawiła opinii w ustawowym terminie co uważa się za rezygnację z prawa jej wyrażenia.  </w:t>
      </w:r>
    </w:p>
    <w:p w14:paraId="6A17803F" w14:textId="77777777" w:rsidR="00D95268" w:rsidRDefault="00D95268" w:rsidP="00D9526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2C3B8D75" w14:textId="104934BD" w:rsidR="00953566" w:rsidRDefault="00953566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 zrealizowaniu wszystkich formalnych czynności warunkujących przekształcenie zasadnym jest zakończenie tego procesu poprzez podjęcie uchwały w sprawie </w:t>
      </w:r>
      <w:r w:rsidRPr="00953566">
        <w:rPr>
          <w:rFonts w:ascii="Arial" w:eastAsia="Times New Roman" w:hAnsi="Arial" w:cs="Arial"/>
          <w:lang w:eastAsia="pl-PL"/>
        </w:rPr>
        <w:t>przekształceni</w:t>
      </w:r>
      <w:r w:rsidR="00AD4A31">
        <w:rPr>
          <w:rFonts w:ascii="Arial" w:eastAsia="Times New Roman" w:hAnsi="Arial" w:cs="Arial"/>
          <w:lang w:eastAsia="pl-PL"/>
        </w:rPr>
        <w:t>a</w:t>
      </w:r>
      <w:r w:rsidRPr="00953566">
        <w:rPr>
          <w:rFonts w:ascii="Arial" w:eastAsia="Times New Roman" w:hAnsi="Arial" w:cs="Arial"/>
          <w:lang w:eastAsia="pl-PL"/>
        </w:rPr>
        <w:t xml:space="preserve"> Szkoły </w:t>
      </w:r>
      <w:r w:rsidR="001B2C00">
        <w:rPr>
          <w:rFonts w:ascii="Arial" w:eastAsia="Times New Roman" w:hAnsi="Arial" w:cs="Arial"/>
          <w:lang w:eastAsia="pl-PL"/>
        </w:rPr>
        <w:t xml:space="preserve">Podstawowej </w:t>
      </w:r>
      <w:r w:rsidRPr="00953566">
        <w:rPr>
          <w:rFonts w:ascii="Arial" w:eastAsia="Times New Roman" w:hAnsi="Arial" w:cs="Arial"/>
          <w:lang w:eastAsia="pl-PL"/>
        </w:rPr>
        <w:t>Specjalnej w Specjalnym Ośrodku Szkolno-Wychowawczym w Bystrzycy poprzez zmianę siedziby na adres Bystrzyca 92e, 20-258 Bystrzyca oraz likwidację lokalizacji prowadzenia zajęć dydaktycznych, wychowawczych i opiekuńczych pod adresem Bystrzyca 92, 20-258 Bystrzyca</w:t>
      </w:r>
      <w:r>
        <w:rPr>
          <w:rFonts w:ascii="Arial" w:eastAsia="Times New Roman" w:hAnsi="Arial" w:cs="Arial"/>
          <w:lang w:eastAsia="pl-PL"/>
        </w:rPr>
        <w:t xml:space="preserve"> z dniem 31 sierpnia 2025 r.</w:t>
      </w:r>
    </w:p>
    <w:p w14:paraId="5C9F79E2" w14:textId="6C7C7BE9" w:rsidR="00985163" w:rsidRDefault="00985163" w:rsidP="005F1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</w:p>
    <w:p w14:paraId="1907F3BC" w14:textId="183E3ADC" w:rsidR="00985163" w:rsidRDefault="00985163" w:rsidP="0098516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Procedowana zmiana nie ma żadnego wpływu na organizację pracy jednostki, </w:t>
      </w:r>
      <w:r w:rsidR="00137A30">
        <w:rPr>
          <w:rFonts w:ascii="Arial" w:hAnsi="Arial" w:cs="Arial"/>
        </w:rPr>
        <w:t>w tym </w:t>
      </w:r>
      <w:r>
        <w:rPr>
          <w:rFonts w:ascii="Arial" w:hAnsi="Arial" w:cs="Arial"/>
        </w:rPr>
        <w:t xml:space="preserve">zatrudnienie pracowników pedagogicznych i niepedagogicznych. </w:t>
      </w:r>
    </w:p>
    <w:p w14:paraId="3267B176" w14:textId="77777777" w:rsidR="005F1382" w:rsidRDefault="005F1382" w:rsidP="0098516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0BBDDD2" w14:textId="77777777" w:rsidR="00985163" w:rsidRDefault="00985163" w:rsidP="0098516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podjęcie uchwały jest zasadne i celowe. </w:t>
      </w:r>
    </w:p>
    <w:p w14:paraId="2B457D0F" w14:textId="77777777" w:rsidR="009A0658" w:rsidRPr="00ED5FC1" w:rsidRDefault="009A0658" w:rsidP="006521F0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sectPr w:rsidR="009A0658" w:rsidRPr="00ED5FC1" w:rsidSect="005F7487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924F6"/>
    <w:multiLevelType w:val="hybridMultilevel"/>
    <w:tmpl w:val="37E0EA32"/>
    <w:lvl w:ilvl="0" w:tplc="F6F8513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A363232"/>
    <w:multiLevelType w:val="hybridMultilevel"/>
    <w:tmpl w:val="E3F8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031498">
    <w:abstractNumId w:val="0"/>
  </w:num>
  <w:num w:numId="2" w16cid:durableId="163849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DF"/>
    <w:rsid w:val="00005671"/>
    <w:rsid w:val="0000605D"/>
    <w:rsid w:val="00021EA3"/>
    <w:rsid w:val="0004081C"/>
    <w:rsid w:val="00044B38"/>
    <w:rsid w:val="0005105D"/>
    <w:rsid w:val="00061960"/>
    <w:rsid w:val="00065283"/>
    <w:rsid w:val="00097A70"/>
    <w:rsid w:val="000A4831"/>
    <w:rsid w:val="000B4A40"/>
    <w:rsid w:val="001126C6"/>
    <w:rsid w:val="00117C9F"/>
    <w:rsid w:val="001209BE"/>
    <w:rsid w:val="00120D6A"/>
    <w:rsid w:val="00130901"/>
    <w:rsid w:val="00137A30"/>
    <w:rsid w:val="00143BF6"/>
    <w:rsid w:val="00164A4C"/>
    <w:rsid w:val="00165765"/>
    <w:rsid w:val="00175B8C"/>
    <w:rsid w:val="00186661"/>
    <w:rsid w:val="001910CC"/>
    <w:rsid w:val="0019714F"/>
    <w:rsid w:val="001A06B8"/>
    <w:rsid w:val="001B2C00"/>
    <w:rsid w:val="001B7AFE"/>
    <w:rsid w:val="001E527E"/>
    <w:rsid w:val="001F04A3"/>
    <w:rsid w:val="001F4749"/>
    <w:rsid w:val="00200B88"/>
    <w:rsid w:val="002039FC"/>
    <w:rsid w:val="00217F71"/>
    <w:rsid w:val="00233BA1"/>
    <w:rsid w:val="00244AC6"/>
    <w:rsid w:val="00261C74"/>
    <w:rsid w:val="00267E7A"/>
    <w:rsid w:val="002A3A09"/>
    <w:rsid w:val="002C25BE"/>
    <w:rsid w:val="002C6DCB"/>
    <w:rsid w:val="002E49CB"/>
    <w:rsid w:val="002E5C02"/>
    <w:rsid w:val="00346EB4"/>
    <w:rsid w:val="00377ED5"/>
    <w:rsid w:val="003F12EC"/>
    <w:rsid w:val="004279BC"/>
    <w:rsid w:val="0043475B"/>
    <w:rsid w:val="0044553D"/>
    <w:rsid w:val="00453796"/>
    <w:rsid w:val="0046615F"/>
    <w:rsid w:val="00494168"/>
    <w:rsid w:val="004B2832"/>
    <w:rsid w:val="004D24BD"/>
    <w:rsid w:val="004D47F1"/>
    <w:rsid w:val="005000A6"/>
    <w:rsid w:val="00501753"/>
    <w:rsid w:val="005120F4"/>
    <w:rsid w:val="00522D2B"/>
    <w:rsid w:val="005465D4"/>
    <w:rsid w:val="00567D90"/>
    <w:rsid w:val="00574E22"/>
    <w:rsid w:val="00575BE8"/>
    <w:rsid w:val="00582E3C"/>
    <w:rsid w:val="00583940"/>
    <w:rsid w:val="00595C05"/>
    <w:rsid w:val="00597CCF"/>
    <w:rsid w:val="005B6185"/>
    <w:rsid w:val="005D0B6F"/>
    <w:rsid w:val="005E3E71"/>
    <w:rsid w:val="005F1382"/>
    <w:rsid w:val="006042C9"/>
    <w:rsid w:val="0063548F"/>
    <w:rsid w:val="00642971"/>
    <w:rsid w:val="006521F0"/>
    <w:rsid w:val="00653C12"/>
    <w:rsid w:val="00682DAB"/>
    <w:rsid w:val="006A158C"/>
    <w:rsid w:val="006B5DC6"/>
    <w:rsid w:val="0073791D"/>
    <w:rsid w:val="00743F2D"/>
    <w:rsid w:val="007D5E8F"/>
    <w:rsid w:val="007D6D11"/>
    <w:rsid w:val="007E7E58"/>
    <w:rsid w:val="00803FA3"/>
    <w:rsid w:val="00812B7C"/>
    <w:rsid w:val="00821DE5"/>
    <w:rsid w:val="00836C7A"/>
    <w:rsid w:val="008554D8"/>
    <w:rsid w:val="008A7762"/>
    <w:rsid w:val="008C3CE4"/>
    <w:rsid w:val="008E7911"/>
    <w:rsid w:val="008F2AED"/>
    <w:rsid w:val="00904AB2"/>
    <w:rsid w:val="00905C05"/>
    <w:rsid w:val="00921DE6"/>
    <w:rsid w:val="00953566"/>
    <w:rsid w:val="0097481C"/>
    <w:rsid w:val="00975BC2"/>
    <w:rsid w:val="00985163"/>
    <w:rsid w:val="009A0658"/>
    <w:rsid w:val="009A0DBA"/>
    <w:rsid w:val="009D027B"/>
    <w:rsid w:val="009E59D5"/>
    <w:rsid w:val="009F2661"/>
    <w:rsid w:val="00A103B8"/>
    <w:rsid w:val="00A15209"/>
    <w:rsid w:val="00A31D98"/>
    <w:rsid w:val="00A50383"/>
    <w:rsid w:val="00A62F17"/>
    <w:rsid w:val="00A63F55"/>
    <w:rsid w:val="00A71C23"/>
    <w:rsid w:val="00A73453"/>
    <w:rsid w:val="00A826CC"/>
    <w:rsid w:val="00A86653"/>
    <w:rsid w:val="00AC5DC5"/>
    <w:rsid w:val="00AD4A31"/>
    <w:rsid w:val="00AE109C"/>
    <w:rsid w:val="00B14604"/>
    <w:rsid w:val="00B17C8C"/>
    <w:rsid w:val="00B31625"/>
    <w:rsid w:val="00B31F67"/>
    <w:rsid w:val="00B31F93"/>
    <w:rsid w:val="00B33D5D"/>
    <w:rsid w:val="00B5214C"/>
    <w:rsid w:val="00BA1701"/>
    <w:rsid w:val="00BA1E3E"/>
    <w:rsid w:val="00BD00FF"/>
    <w:rsid w:val="00C227A6"/>
    <w:rsid w:val="00C31F6C"/>
    <w:rsid w:val="00C34F54"/>
    <w:rsid w:val="00C625BC"/>
    <w:rsid w:val="00CA3BBD"/>
    <w:rsid w:val="00CC52F9"/>
    <w:rsid w:val="00CD4FF4"/>
    <w:rsid w:val="00CE2283"/>
    <w:rsid w:val="00CE5366"/>
    <w:rsid w:val="00D01B42"/>
    <w:rsid w:val="00D23DDF"/>
    <w:rsid w:val="00D3006E"/>
    <w:rsid w:val="00D61987"/>
    <w:rsid w:val="00D95268"/>
    <w:rsid w:val="00DB1606"/>
    <w:rsid w:val="00DB1AC5"/>
    <w:rsid w:val="00DC15D5"/>
    <w:rsid w:val="00DF2381"/>
    <w:rsid w:val="00E00C1A"/>
    <w:rsid w:val="00E40021"/>
    <w:rsid w:val="00E51BBA"/>
    <w:rsid w:val="00E82585"/>
    <w:rsid w:val="00E90413"/>
    <w:rsid w:val="00EB1CC3"/>
    <w:rsid w:val="00EB25C1"/>
    <w:rsid w:val="00ED5FC1"/>
    <w:rsid w:val="00EE1B82"/>
    <w:rsid w:val="00EE289D"/>
    <w:rsid w:val="00EE391B"/>
    <w:rsid w:val="00EE591C"/>
    <w:rsid w:val="00EF11A0"/>
    <w:rsid w:val="00EF1F87"/>
    <w:rsid w:val="00EF548A"/>
    <w:rsid w:val="00F12629"/>
    <w:rsid w:val="00F140D0"/>
    <w:rsid w:val="00F163D2"/>
    <w:rsid w:val="00F25251"/>
    <w:rsid w:val="00F301CE"/>
    <w:rsid w:val="00F313BA"/>
    <w:rsid w:val="00F31E6F"/>
    <w:rsid w:val="00F45FD3"/>
    <w:rsid w:val="00F54953"/>
    <w:rsid w:val="00F6556F"/>
    <w:rsid w:val="00FB05D0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8794"/>
  <w15:chartTrackingRefBased/>
  <w15:docId w15:val="{2C44A535-07CB-4CFB-B76A-75C66A9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6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6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B5DC6"/>
  </w:style>
  <w:style w:type="character" w:styleId="Hipercze">
    <w:name w:val="Hyperlink"/>
    <w:basedOn w:val="Domylnaczcionkaakapitu"/>
    <w:uiPriority w:val="99"/>
    <w:semiHidden/>
    <w:unhideWhenUsed/>
    <w:rsid w:val="004D24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605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060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6F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44553D"/>
  </w:style>
  <w:style w:type="character" w:customStyle="1" w:styleId="fn-ref">
    <w:name w:val="fn-ref"/>
    <w:basedOn w:val="Domylnaczcionkaakapitu"/>
    <w:rsid w:val="0044553D"/>
  </w:style>
  <w:style w:type="paragraph" w:styleId="Poprawka">
    <w:name w:val="Revision"/>
    <w:hidden/>
    <w:uiPriority w:val="99"/>
    <w:semiHidden/>
    <w:rsid w:val="007D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29AF-C4BA-4031-BD23-B7316B07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Portka</dc:creator>
  <cp:keywords/>
  <dc:description/>
  <cp:lastModifiedBy>spwl6zjbs04@outlook.com</cp:lastModifiedBy>
  <cp:revision>4</cp:revision>
  <cp:lastPrinted>2025-05-08T12:07:00Z</cp:lastPrinted>
  <dcterms:created xsi:type="dcterms:W3CDTF">2025-05-08T06:40:00Z</dcterms:created>
  <dcterms:modified xsi:type="dcterms:W3CDTF">2025-05-08T12:07:00Z</dcterms:modified>
</cp:coreProperties>
</file>