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9048" w14:textId="77777777" w:rsidR="00A71864" w:rsidRDefault="00A71864" w:rsidP="00A71864">
      <w:pPr>
        <w:jc w:val="center"/>
        <w:rPr>
          <w:rFonts w:ascii="Arial" w:hAnsi="Arial" w:cs="Arial"/>
          <w:b/>
          <w:lang w:bidi="pl-PL"/>
        </w:rPr>
      </w:pPr>
      <w:r w:rsidRPr="00506B6A">
        <w:rPr>
          <w:rFonts w:ascii="Arial" w:hAnsi="Arial" w:cs="Arial"/>
          <w:b/>
          <w:lang w:bidi="pl-PL"/>
        </w:rPr>
        <w:t>Uzasadnienie</w:t>
      </w:r>
    </w:p>
    <w:p w14:paraId="18E42573" w14:textId="77777777" w:rsidR="009B31CC" w:rsidRPr="00506B6A" w:rsidRDefault="009B31CC" w:rsidP="00A71864">
      <w:pPr>
        <w:jc w:val="center"/>
        <w:rPr>
          <w:rFonts w:ascii="Arial" w:hAnsi="Arial" w:cs="Arial"/>
          <w:lang w:bidi="pl-PL"/>
        </w:rPr>
      </w:pPr>
    </w:p>
    <w:p w14:paraId="72850394" w14:textId="25588110" w:rsidR="00A71864" w:rsidRDefault="00A71864" w:rsidP="00A718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bidi="pl-PL"/>
        </w:rPr>
        <w:t xml:space="preserve">Towarzystwo </w:t>
      </w:r>
      <w:proofErr w:type="spellStart"/>
      <w:r w:rsidRPr="00AE0B02">
        <w:rPr>
          <w:rFonts w:ascii="Arial" w:hAnsi="Arial" w:cs="Arial"/>
        </w:rPr>
        <w:t>Altum</w:t>
      </w:r>
      <w:proofErr w:type="spellEnd"/>
      <w:r w:rsidRPr="00AE0B02">
        <w:rPr>
          <w:rFonts w:ascii="Arial" w:hAnsi="Arial" w:cs="Arial"/>
        </w:rPr>
        <w:t>, Programy Społeczno-Gospodarcze</w:t>
      </w:r>
      <w:r w:rsidRPr="00506B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siedzibą w Rzeszowie </w:t>
      </w:r>
      <w:r w:rsidR="009B31CC">
        <w:rPr>
          <w:rFonts w:ascii="Arial" w:hAnsi="Arial" w:cs="Arial"/>
        </w:rPr>
        <w:br/>
      </w:r>
      <w:r>
        <w:rPr>
          <w:rFonts w:ascii="Arial" w:hAnsi="Arial" w:cs="Arial"/>
        </w:rPr>
        <w:t xml:space="preserve">ul. Warszawska 5/7 </w:t>
      </w:r>
      <w:r w:rsidR="009B31CC">
        <w:rPr>
          <w:rFonts w:ascii="Arial" w:hAnsi="Arial" w:cs="Arial"/>
        </w:rPr>
        <w:t xml:space="preserve">zainicjowało </w:t>
      </w:r>
      <w:r>
        <w:rPr>
          <w:rFonts w:ascii="Arial" w:hAnsi="Arial" w:cs="Arial"/>
        </w:rPr>
        <w:t>zawarci</w:t>
      </w:r>
      <w:r w:rsidR="009B31C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umowy </w:t>
      </w:r>
      <w:r>
        <w:rPr>
          <w:rFonts w:ascii="Arial" w:hAnsi="Arial" w:cs="Arial"/>
          <w:lang w:bidi="pl-PL"/>
        </w:rPr>
        <w:t xml:space="preserve">partnerskiej w celu złożenia wspólnego </w:t>
      </w:r>
      <w:r>
        <w:rPr>
          <w:rFonts w:ascii="Arial" w:hAnsi="Arial" w:cs="Arial"/>
        </w:rPr>
        <w:t xml:space="preserve">wniosku o dofinasowanie w konkursie ogłoszonym przez Centrum Projektów Polska Cyfrowa  pod nazwą </w:t>
      </w:r>
      <w:r w:rsidRPr="003E34C2">
        <w:rPr>
          <w:rFonts w:ascii="Arial" w:hAnsi="Arial" w:cs="Arial"/>
        </w:rPr>
        <w:t>Kluby Rozwoju Cyfrowego Skalowanie</w:t>
      </w:r>
      <w:r>
        <w:rPr>
          <w:rFonts w:ascii="Arial" w:hAnsi="Arial" w:cs="Arial"/>
        </w:rPr>
        <w:t xml:space="preserve">. Celem tego przedsięwzięcia jest </w:t>
      </w:r>
      <w:r w:rsidRPr="001E5B16">
        <w:rPr>
          <w:rFonts w:ascii="Arial" w:hAnsi="Arial" w:cs="Arial"/>
        </w:rPr>
        <w:t>poniesienie kompetencji cyfrowych społeczeństwa</w:t>
      </w:r>
      <w:r>
        <w:rPr>
          <w:rFonts w:ascii="Arial" w:hAnsi="Arial" w:cs="Arial"/>
        </w:rPr>
        <w:t xml:space="preserve"> oraz stworzenie </w:t>
      </w:r>
      <w:r w:rsidRPr="001E5B16">
        <w:rPr>
          <w:rFonts w:ascii="Arial" w:hAnsi="Arial" w:cs="Arial"/>
        </w:rPr>
        <w:t>siec</w:t>
      </w:r>
      <w:r>
        <w:rPr>
          <w:rFonts w:ascii="Arial" w:hAnsi="Arial" w:cs="Arial"/>
        </w:rPr>
        <w:t>i</w:t>
      </w:r>
      <w:r w:rsidRPr="001E5B16">
        <w:rPr>
          <w:rFonts w:ascii="Arial" w:hAnsi="Arial" w:cs="Arial"/>
        </w:rPr>
        <w:t xml:space="preserve"> Klubów Rozwoju Cyfrowego. W naborze określono 97 obszarów konkursowych. Na każdym z nich realizowany będzie 1 projekt</w:t>
      </w:r>
      <w:r>
        <w:rPr>
          <w:rFonts w:ascii="Arial" w:hAnsi="Arial" w:cs="Arial"/>
        </w:rPr>
        <w:t xml:space="preserve"> przez okres minimum dwóch lat. Projekt swoim zasięgiem obejmuje obszary konkursowe i dotyczy miasta Lublin, Powiatu: Lubelskiego, Lubartowskiego, Łęczyńskiego </w:t>
      </w:r>
      <w:r w:rsidR="009B31C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Świdnickiego. </w:t>
      </w:r>
    </w:p>
    <w:p w14:paraId="73E73468" w14:textId="77777777" w:rsidR="00A71864" w:rsidRPr="000A7A95" w:rsidRDefault="00A71864" w:rsidP="00A71864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0A7A95">
        <w:rPr>
          <w:rFonts w:ascii="Arial" w:hAnsi="Arial" w:cs="Arial"/>
          <w:u w:val="single"/>
        </w:rPr>
        <w:t xml:space="preserve">W ramach programu powstanie : </w:t>
      </w:r>
    </w:p>
    <w:p w14:paraId="07D26C80" w14:textId="77777777" w:rsidR="00A71864" w:rsidRPr="00D606C7" w:rsidRDefault="00A71864" w:rsidP="00A7186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606C7">
        <w:rPr>
          <w:rFonts w:ascii="Arial" w:hAnsi="Arial" w:cs="Arial"/>
        </w:rPr>
        <w:t xml:space="preserve">KRC typu 1 </w:t>
      </w:r>
      <w:r>
        <w:rPr>
          <w:rFonts w:ascii="Arial" w:hAnsi="Arial" w:cs="Arial"/>
        </w:rPr>
        <w:t xml:space="preserve">– </w:t>
      </w:r>
      <w:r w:rsidRPr="00D606C7">
        <w:rPr>
          <w:rFonts w:ascii="Arial" w:hAnsi="Arial" w:cs="Arial"/>
        </w:rPr>
        <w:t>stały lokalny punkt, który będzie utworzony na terenie gminy, funkcjonujący minimum 5 dni w tygodniu w tym raz w tygodniu w godzinach popołudniowych.</w:t>
      </w:r>
    </w:p>
    <w:p w14:paraId="2E992193" w14:textId="77777777" w:rsidR="00A71864" w:rsidRPr="00D606C7" w:rsidRDefault="00A71864" w:rsidP="00A7186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606C7">
        <w:rPr>
          <w:rFonts w:ascii="Arial" w:hAnsi="Arial" w:cs="Arial"/>
        </w:rPr>
        <w:t xml:space="preserve">KRC typu 2 </w:t>
      </w:r>
      <w:r>
        <w:rPr>
          <w:rFonts w:ascii="Arial" w:hAnsi="Arial" w:cs="Arial"/>
        </w:rPr>
        <w:t xml:space="preserve">– </w:t>
      </w:r>
      <w:r w:rsidRPr="00D606C7">
        <w:rPr>
          <w:rFonts w:ascii="Arial" w:hAnsi="Arial" w:cs="Arial"/>
        </w:rPr>
        <w:t>funkcjonujący w formie jednodniowego 8 godzinnego dyżuru w gminach gdzie nie ma KRC typu 1.</w:t>
      </w:r>
    </w:p>
    <w:p w14:paraId="43A9CB49" w14:textId="7A2B1C0E" w:rsidR="00A71864" w:rsidRPr="00506B6A" w:rsidRDefault="00A71864" w:rsidP="00A718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powyższym obszarze do realizacji zostanie wyłoniony tylko jeden projekt gwarantujący  funkcjonowanie minimum 9 KRC typ 1 i 25 KRC typu 2</w:t>
      </w:r>
      <w:r w:rsidR="001566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B31CC">
        <w:rPr>
          <w:rFonts w:ascii="Arial" w:hAnsi="Arial" w:cs="Arial"/>
        </w:rPr>
        <w:t>W związku z powyższym w celu zwiększenia konkurencyjności wniosku o dofinansowanie projektu zasadnym jest</w:t>
      </w:r>
      <w:r w:rsidR="00156674">
        <w:rPr>
          <w:rFonts w:ascii="Arial" w:hAnsi="Arial" w:cs="Arial"/>
        </w:rPr>
        <w:t>,</w:t>
      </w:r>
      <w:r w:rsidR="009B31CC">
        <w:rPr>
          <w:rFonts w:ascii="Arial" w:hAnsi="Arial" w:cs="Arial"/>
        </w:rPr>
        <w:t xml:space="preserve"> złożenie wniosku partnerskiego. </w:t>
      </w:r>
      <w:r>
        <w:rPr>
          <w:rFonts w:ascii="Arial" w:hAnsi="Arial" w:cs="Arial"/>
        </w:rPr>
        <w:t xml:space="preserve">W przypadku wyrażenie zgody na wspólną realizację projektu zostanie podpisane porozumienie partnerskie. Koszty związane ze złożeniem wniosku o dofinasowanie pokryje lider projektu. Maksymalny poziom dofinansowania projektu wynosi 100% wydatków kwalifikowalnych. Projekt nie wymaga wkładu własnego. </w:t>
      </w:r>
    </w:p>
    <w:p w14:paraId="09E50604" w14:textId="77777777" w:rsidR="005B2206" w:rsidRDefault="005B2206"/>
    <w:sectPr w:rsidR="005B2206" w:rsidSect="00A718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34439"/>
    <w:multiLevelType w:val="hybridMultilevel"/>
    <w:tmpl w:val="FAC29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64"/>
    <w:rsid w:val="00156674"/>
    <w:rsid w:val="001B1C92"/>
    <w:rsid w:val="002A5206"/>
    <w:rsid w:val="005B2206"/>
    <w:rsid w:val="007A18FD"/>
    <w:rsid w:val="00856408"/>
    <w:rsid w:val="0098341F"/>
    <w:rsid w:val="009B2904"/>
    <w:rsid w:val="009B31CC"/>
    <w:rsid w:val="00A71864"/>
    <w:rsid w:val="00E0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DDA0"/>
  <w15:chartTrackingRefBased/>
  <w15:docId w15:val="{0BD90A5D-41E8-46F8-9FCE-0A7D1996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864"/>
  </w:style>
  <w:style w:type="paragraph" w:styleId="Nagwek1">
    <w:name w:val="heading 1"/>
    <w:basedOn w:val="Normalny"/>
    <w:next w:val="Normalny"/>
    <w:link w:val="Nagwek1Znak"/>
    <w:uiPriority w:val="9"/>
    <w:qFormat/>
    <w:rsid w:val="00A71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1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1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8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8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8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8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8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8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8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8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8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8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Cygan</dc:creator>
  <cp:keywords/>
  <dc:description/>
  <cp:lastModifiedBy>Anetta Cygan</cp:lastModifiedBy>
  <cp:revision>3</cp:revision>
  <dcterms:created xsi:type="dcterms:W3CDTF">2026-04-28T12:55:00Z</dcterms:created>
  <dcterms:modified xsi:type="dcterms:W3CDTF">2026-04-29T08:25:00Z</dcterms:modified>
</cp:coreProperties>
</file>